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60A" w:rsidRDefault="00272446" w:rsidP="00272446">
      <w:pPr>
        <w:jc w:val="center"/>
      </w:pPr>
      <w:r>
        <w:rPr>
          <w:b/>
          <w:u w:val="single"/>
        </w:rPr>
        <w:t>Triangular Trade Activity</w:t>
      </w:r>
    </w:p>
    <w:p w:rsidR="00272446" w:rsidRDefault="00272446" w:rsidP="00272446">
      <w:r>
        <w:rPr>
          <w:b/>
          <w:i/>
        </w:rPr>
        <w:t>Directions:</w:t>
      </w:r>
      <w:r>
        <w:t xml:space="preserve">  On the map below, draw the triangular trade routes and list what types of items were moving on each part of the trade routes (raw materials/slaves/manufactured goods).  Then, using knowledge of the Triangular Trade and knowledge, chart the origin of commodities listed (some may originate from places OTHER THAN the points on the Triangular Trade, but are still elements of the Columbian Exchange), then indicate their destination.</w:t>
      </w:r>
    </w:p>
    <w:p w:rsidR="00272446" w:rsidRDefault="00272446" w:rsidP="00272446">
      <w:pPr>
        <w:jc w:val="center"/>
      </w:pPr>
      <w:r>
        <w:rPr>
          <w:noProof/>
        </w:rPr>
        <w:drawing>
          <wp:inline distT="0" distB="0" distL="0" distR="0">
            <wp:extent cx="6198920" cy="3582979"/>
            <wp:effectExtent l="0" t="0" r="0" b="0"/>
            <wp:docPr id="2" name="Picture 2" descr="Image result for blank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nk world map"/>
                    <pic:cNvPicPr>
                      <a:picLocks noChangeAspect="1" noChangeArrowheads="1"/>
                    </pic:cNvPicPr>
                  </pic:nvPicPr>
                  <pic:blipFill rotWithShape="1">
                    <a:blip r:embed="rId6">
                      <a:extLst>
                        <a:ext uri="{28A0092B-C50C-407E-A947-70E740481C1C}">
                          <a14:useLocalDpi xmlns:a14="http://schemas.microsoft.com/office/drawing/2010/main" val="0"/>
                        </a:ext>
                      </a:extLst>
                    </a:blip>
                    <a:srcRect l="11400" t="12515" r="39434" b="21375"/>
                    <a:stretch/>
                  </pic:blipFill>
                  <pic:spPr bwMode="auto">
                    <a:xfrm>
                      <a:off x="0" y="0"/>
                      <a:ext cx="6227049" cy="35992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245"/>
        <w:gridCol w:w="3960"/>
        <w:gridCol w:w="4585"/>
      </w:tblGrid>
      <w:tr w:rsidR="00272446" w:rsidTr="00DB65E3">
        <w:tc>
          <w:tcPr>
            <w:tcW w:w="2245" w:type="dxa"/>
          </w:tcPr>
          <w:p w:rsidR="00272446" w:rsidRPr="00272446" w:rsidRDefault="00272446" w:rsidP="00272446">
            <w:pPr>
              <w:jc w:val="center"/>
              <w:rPr>
                <w:b/>
              </w:rPr>
            </w:pPr>
            <w:r>
              <w:rPr>
                <w:b/>
              </w:rPr>
              <w:t>Commodity</w:t>
            </w:r>
          </w:p>
        </w:tc>
        <w:tc>
          <w:tcPr>
            <w:tcW w:w="3960" w:type="dxa"/>
          </w:tcPr>
          <w:p w:rsidR="00272446" w:rsidRPr="00272446" w:rsidRDefault="00272446" w:rsidP="00272446">
            <w:pPr>
              <w:jc w:val="center"/>
              <w:rPr>
                <w:b/>
              </w:rPr>
            </w:pPr>
            <w:r>
              <w:rPr>
                <w:b/>
              </w:rPr>
              <w:t>Origin (Area from)</w:t>
            </w:r>
          </w:p>
        </w:tc>
        <w:tc>
          <w:tcPr>
            <w:tcW w:w="4585" w:type="dxa"/>
          </w:tcPr>
          <w:p w:rsidR="00272446" w:rsidRPr="00272446" w:rsidRDefault="00272446" w:rsidP="00272446">
            <w:pPr>
              <w:jc w:val="center"/>
              <w:rPr>
                <w:b/>
              </w:rPr>
            </w:pPr>
            <w:r>
              <w:rPr>
                <w:b/>
              </w:rPr>
              <w:t>Destination (Going to)</w:t>
            </w:r>
          </w:p>
        </w:tc>
      </w:tr>
      <w:tr w:rsidR="00272446" w:rsidTr="00DB65E3">
        <w:trPr>
          <w:trHeight w:val="458"/>
        </w:trPr>
        <w:tc>
          <w:tcPr>
            <w:tcW w:w="2245" w:type="dxa"/>
            <w:vAlign w:val="center"/>
          </w:tcPr>
          <w:p w:rsidR="00272446" w:rsidRDefault="00272446" w:rsidP="00DB65E3">
            <w:pPr>
              <w:jc w:val="center"/>
            </w:pPr>
            <w:r>
              <w:t>Gold/Silver</w:t>
            </w:r>
          </w:p>
        </w:tc>
        <w:tc>
          <w:tcPr>
            <w:tcW w:w="3960" w:type="dxa"/>
          </w:tcPr>
          <w:p w:rsidR="00272446" w:rsidRDefault="00272446" w:rsidP="00272446"/>
        </w:tc>
        <w:tc>
          <w:tcPr>
            <w:tcW w:w="4585" w:type="dxa"/>
          </w:tcPr>
          <w:p w:rsidR="00272446" w:rsidRDefault="00272446" w:rsidP="00272446"/>
        </w:tc>
      </w:tr>
      <w:tr w:rsidR="00272446" w:rsidTr="00DB65E3">
        <w:trPr>
          <w:trHeight w:val="440"/>
        </w:trPr>
        <w:tc>
          <w:tcPr>
            <w:tcW w:w="2245" w:type="dxa"/>
            <w:vAlign w:val="center"/>
          </w:tcPr>
          <w:p w:rsidR="00272446" w:rsidRDefault="00DB65E3" w:rsidP="00DB65E3">
            <w:pPr>
              <w:jc w:val="center"/>
            </w:pPr>
            <w:r>
              <w:t>Sugar</w:t>
            </w:r>
          </w:p>
        </w:tc>
        <w:tc>
          <w:tcPr>
            <w:tcW w:w="3960" w:type="dxa"/>
          </w:tcPr>
          <w:p w:rsidR="00272446" w:rsidRDefault="00272446" w:rsidP="00272446"/>
        </w:tc>
        <w:tc>
          <w:tcPr>
            <w:tcW w:w="4585" w:type="dxa"/>
          </w:tcPr>
          <w:p w:rsidR="00272446" w:rsidRDefault="00272446" w:rsidP="00272446"/>
        </w:tc>
      </w:tr>
      <w:tr w:rsidR="00DB65E3" w:rsidTr="00DB65E3">
        <w:trPr>
          <w:trHeight w:val="440"/>
        </w:trPr>
        <w:tc>
          <w:tcPr>
            <w:tcW w:w="2245" w:type="dxa"/>
            <w:vAlign w:val="center"/>
          </w:tcPr>
          <w:p w:rsidR="00DB65E3" w:rsidRDefault="00DB65E3" w:rsidP="00DB65E3">
            <w:pPr>
              <w:jc w:val="center"/>
            </w:pPr>
            <w:r>
              <w:t>Slaves</w:t>
            </w:r>
          </w:p>
        </w:tc>
        <w:tc>
          <w:tcPr>
            <w:tcW w:w="3960" w:type="dxa"/>
          </w:tcPr>
          <w:p w:rsidR="00DB65E3" w:rsidRDefault="00DB65E3" w:rsidP="00DB65E3"/>
        </w:tc>
        <w:tc>
          <w:tcPr>
            <w:tcW w:w="4585" w:type="dxa"/>
          </w:tcPr>
          <w:p w:rsidR="00DB65E3" w:rsidRDefault="00DB65E3" w:rsidP="00DB65E3"/>
        </w:tc>
      </w:tr>
      <w:tr w:rsidR="00DB65E3" w:rsidTr="00DB65E3">
        <w:trPr>
          <w:trHeight w:val="440"/>
        </w:trPr>
        <w:tc>
          <w:tcPr>
            <w:tcW w:w="2245" w:type="dxa"/>
            <w:vAlign w:val="center"/>
          </w:tcPr>
          <w:p w:rsidR="00DB65E3" w:rsidRDefault="00DB65E3" w:rsidP="00DB65E3">
            <w:pPr>
              <w:jc w:val="center"/>
            </w:pPr>
            <w:r>
              <w:t>Tobacco</w:t>
            </w:r>
          </w:p>
        </w:tc>
        <w:tc>
          <w:tcPr>
            <w:tcW w:w="3960" w:type="dxa"/>
          </w:tcPr>
          <w:p w:rsidR="00DB65E3" w:rsidRDefault="00DB65E3" w:rsidP="00DB65E3"/>
        </w:tc>
        <w:tc>
          <w:tcPr>
            <w:tcW w:w="4585" w:type="dxa"/>
          </w:tcPr>
          <w:p w:rsidR="00DB65E3" w:rsidRDefault="00DB65E3" w:rsidP="00DB65E3"/>
        </w:tc>
      </w:tr>
      <w:tr w:rsidR="00272446" w:rsidTr="00DB65E3">
        <w:trPr>
          <w:trHeight w:val="440"/>
        </w:trPr>
        <w:tc>
          <w:tcPr>
            <w:tcW w:w="2245" w:type="dxa"/>
            <w:vAlign w:val="center"/>
          </w:tcPr>
          <w:p w:rsidR="00272446" w:rsidRDefault="00272446" w:rsidP="00DB65E3">
            <w:pPr>
              <w:jc w:val="center"/>
            </w:pPr>
            <w:r>
              <w:t>Cotton</w:t>
            </w:r>
          </w:p>
        </w:tc>
        <w:tc>
          <w:tcPr>
            <w:tcW w:w="3960" w:type="dxa"/>
          </w:tcPr>
          <w:p w:rsidR="00272446" w:rsidRDefault="00272446" w:rsidP="00272446"/>
        </w:tc>
        <w:tc>
          <w:tcPr>
            <w:tcW w:w="4585" w:type="dxa"/>
          </w:tcPr>
          <w:p w:rsidR="00272446" w:rsidRDefault="00272446" w:rsidP="00272446"/>
        </w:tc>
      </w:tr>
      <w:tr w:rsidR="00272446" w:rsidTr="00DB65E3">
        <w:trPr>
          <w:trHeight w:val="440"/>
        </w:trPr>
        <w:tc>
          <w:tcPr>
            <w:tcW w:w="2245" w:type="dxa"/>
            <w:vAlign w:val="center"/>
          </w:tcPr>
          <w:p w:rsidR="00272446" w:rsidRDefault="00272446" w:rsidP="00DB65E3">
            <w:pPr>
              <w:jc w:val="center"/>
            </w:pPr>
            <w:r>
              <w:t>Guns</w:t>
            </w:r>
          </w:p>
        </w:tc>
        <w:tc>
          <w:tcPr>
            <w:tcW w:w="3960" w:type="dxa"/>
          </w:tcPr>
          <w:p w:rsidR="00272446" w:rsidRDefault="00272446" w:rsidP="00272446"/>
        </w:tc>
        <w:tc>
          <w:tcPr>
            <w:tcW w:w="4585" w:type="dxa"/>
          </w:tcPr>
          <w:p w:rsidR="00272446" w:rsidRDefault="00272446" w:rsidP="00272446"/>
        </w:tc>
      </w:tr>
      <w:tr w:rsidR="00272446" w:rsidTr="00DB65E3">
        <w:trPr>
          <w:trHeight w:val="440"/>
        </w:trPr>
        <w:tc>
          <w:tcPr>
            <w:tcW w:w="2245" w:type="dxa"/>
            <w:vAlign w:val="center"/>
          </w:tcPr>
          <w:p w:rsidR="00272446" w:rsidRDefault="00272446" w:rsidP="00DB65E3">
            <w:pPr>
              <w:jc w:val="center"/>
            </w:pPr>
            <w:r>
              <w:t>Rum</w:t>
            </w:r>
          </w:p>
        </w:tc>
        <w:tc>
          <w:tcPr>
            <w:tcW w:w="3960" w:type="dxa"/>
          </w:tcPr>
          <w:p w:rsidR="00272446" w:rsidRDefault="00272446" w:rsidP="00272446"/>
        </w:tc>
        <w:tc>
          <w:tcPr>
            <w:tcW w:w="4585" w:type="dxa"/>
          </w:tcPr>
          <w:p w:rsidR="00272446" w:rsidRDefault="00272446" w:rsidP="00272446"/>
        </w:tc>
      </w:tr>
      <w:tr w:rsidR="00272446" w:rsidTr="00DB65E3">
        <w:trPr>
          <w:trHeight w:val="440"/>
        </w:trPr>
        <w:tc>
          <w:tcPr>
            <w:tcW w:w="2245" w:type="dxa"/>
            <w:vAlign w:val="center"/>
          </w:tcPr>
          <w:p w:rsidR="00272446" w:rsidRDefault="00DB65E3" w:rsidP="00DB65E3">
            <w:pPr>
              <w:jc w:val="center"/>
            </w:pPr>
            <w:r>
              <w:t>Horses</w:t>
            </w:r>
          </w:p>
        </w:tc>
        <w:tc>
          <w:tcPr>
            <w:tcW w:w="3960" w:type="dxa"/>
          </w:tcPr>
          <w:p w:rsidR="00272446" w:rsidRDefault="00272446" w:rsidP="00272446"/>
        </w:tc>
        <w:tc>
          <w:tcPr>
            <w:tcW w:w="4585" w:type="dxa"/>
          </w:tcPr>
          <w:p w:rsidR="00272446" w:rsidRDefault="00272446" w:rsidP="00272446"/>
        </w:tc>
      </w:tr>
      <w:tr w:rsidR="00DB65E3" w:rsidTr="00DB65E3">
        <w:trPr>
          <w:trHeight w:val="440"/>
        </w:trPr>
        <w:tc>
          <w:tcPr>
            <w:tcW w:w="2245" w:type="dxa"/>
            <w:vAlign w:val="center"/>
          </w:tcPr>
          <w:p w:rsidR="00DB65E3" w:rsidRDefault="00DB65E3" w:rsidP="00DB65E3">
            <w:pPr>
              <w:jc w:val="center"/>
            </w:pPr>
            <w:r>
              <w:t>Textiles</w:t>
            </w:r>
          </w:p>
        </w:tc>
        <w:tc>
          <w:tcPr>
            <w:tcW w:w="3960" w:type="dxa"/>
          </w:tcPr>
          <w:p w:rsidR="00DB65E3" w:rsidRDefault="00DB65E3" w:rsidP="00272446"/>
        </w:tc>
        <w:tc>
          <w:tcPr>
            <w:tcW w:w="4585" w:type="dxa"/>
          </w:tcPr>
          <w:p w:rsidR="00DB65E3" w:rsidRDefault="00DB65E3" w:rsidP="00272446"/>
        </w:tc>
      </w:tr>
    </w:tbl>
    <w:p w:rsidR="00272446" w:rsidRPr="00520998" w:rsidRDefault="00272446" w:rsidP="00520998">
      <w:pPr>
        <w:spacing w:after="0"/>
        <w:rPr>
          <w:sz w:val="10"/>
          <w:szCs w:val="10"/>
        </w:rPr>
      </w:pPr>
    </w:p>
    <w:p w:rsidR="00DB65E3" w:rsidRDefault="00DB65E3" w:rsidP="00DB65E3">
      <w:pPr>
        <w:autoSpaceDE w:val="0"/>
        <w:autoSpaceDN w:val="0"/>
        <w:adjustRightInd w:val="0"/>
        <w:spacing w:after="0" w:line="240" w:lineRule="auto"/>
        <w:rPr>
          <w:rFonts w:ascii="HoeflerText-Regular" w:hAnsi="HoeflerText-Regular" w:cs="HoeflerText-Regular"/>
          <w:color w:val="0F243E"/>
        </w:rPr>
      </w:pPr>
      <w:r w:rsidRPr="00DB65E3">
        <w:rPr>
          <w:b/>
          <w:i/>
        </w:rPr>
        <w:t>Think</w:t>
      </w:r>
      <w:r w:rsidR="00520998">
        <w:rPr>
          <w:b/>
          <w:i/>
        </w:rPr>
        <w:t xml:space="preserve"> &amp; Answer</w:t>
      </w:r>
      <w:r w:rsidRPr="00DB65E3">
        <w:rPr>
          <w:b/>
          <w:i/>
        </w:rPr>
        <w:t>:</w:t>
      </w:r>
      <w:r>
        <w:t xml:space="preserve">  </w:t>
      </w:r>
      <w:r>
        <w:rPr>
          <w:rFonts w:ascii="HoeflerText-Regular" w:hAnsi="HoeflerText-Regular" w:cs="HoeflerText-Regular"/>
          <w:color w:val="0F243E"/>
        </w:rPr>
        <w:t>You are a cotton grower with a large plantation near the port of Charleston. Because of British mercantilist policies, price for cotton is fixed according to British law. The cotton is sent to England where the British create cotton textiles. They then sell it (for gold) to America, France, and South America for a huge profit. How does this affect you as a colonial grower? How is this beneficial for England and negative for France and Spain?</w:t>
      </w:r>
    </w:p>
    <w:p w:rsidR="00520998" w:rsidRDefault="00520998" w:rsidP="00DB65E3">
      <w:pPr>
        <w:autoSpaceDE w:val="0"/>
        <w:autoSpaceDN w:val="0"/>
        <w:adjustRightInd w:val="0"/>
        <w:spacing w:after="0" w:line="240" w:lineRule="auto"/>
        <w:rPr>
          <w:rFonts w:ascii="HoeflerText-Regular" w:hAnsi="HoeflerText-Regular" w:cs="HoeflerText-Regular"/>
          <w:color w:val="0F243E"/>
        </w:rPr>
      </w:pPr>
    </w:p>
    <w:p w:rsidR="00520998" w:rsidRDefault="00520998" w:rsidP="00DB65E3">
      <w:pPr>
        <w:autoSpaceDE w:val="0"/>
        <w:autoSpaceDN w:val="0"/>
        <w:adjustRightInd w:val="0"/>
        <w:spacing w:after="0" w:line="240" w:lineRule="auto"/>
        <w:rPr>
          <w:rFonts w:ascii="HoeflerText-Regular" w:hAnsi="HoeflerText-Regular" w:cs="HoeflerText-Regular"/>
          <w:color w:val="0F243E"/>
        </w:rPr>
      </w:pPr>
    </w:p>
    <w:p w:rsidR="00520998" w:rsidRDefault="00520998" w:rsidP="00DB65E3">
      <w:pPr>
        <w:autoSpaceDE w:val="0"/>
        <w:autoSpaceDN w:val="0"/>
        <w:adjustRightInd w:val="0"/>
        <w:spacing w:after="0" w:line="240" w:lineRule="auto"/>
        <w:rPr>
          <w:rFonts w:ascii="HoeflerText-Regular" w:hAnsi="HoeflerText-Regular" w:cs="HoeflerText-Regular"/>
          <w:color w:val="0F243E"/>
        </w:rPr>
      </w:pPr>
    </w:p>
    <w:p w:rsidR="00520998" w:rsidRDefault="00520998" w:rsidP="00DB65E3">
      <w:pPr>
        <w:autoSpaceDE w:val="0"/>
        <w:autoSpaceDN w:val="0"/>
        <w:adjustRightInd w:val="0"/>
        <w:spacing w:after="0" w:line="240" w:lineRule="auto"/>
      </w:pPr>
    </w:p>
    <w:p w:rsidR="00520998" w:rsidRDefault="00520998" w:rsidP="00520998">
      <w:pPr>
        <w:autoSpaceDE w:val="0"/>
        <w:autoSpaceDN w:val="0"/>
        <w:adjustRightInd w:val="0"/>
        <w:spacing w:line="240" w:lineRule="auto"/>
        <w:jc w:val="center"/>
      </w:pPr>
      <w:r w:rsidRPr="00520998">
        <w:rPr>
          <w:b/>
          <w:u w:val="single"/>
        </w:rPr>
        <w:lastRenderedPageBreak/>
        <w:t>The Middle Passage</w:t>
      </w:r>
    </w:p>
    <w:p w:rsidR="00520998" w:rsidRPr="00520998" w:rsidRDefault="00520998" w:rsidP="00520998">
      <w:pPr>
        <w:autoSpaceDE w:val="0"/>
        <w:autoSpaceDN w:val="0"/>
        <w:adjustRightInd w:val="0"/>
        <w:spacing w:after="0" w:line="240" w:lineRule="auto"/>
        <w:jc w:val="center"/>
        <w:rPr>
          <w:rFonts w:ascii="Arial,Bold" w:hAnsi="Arial,Bold" w:cs="Arial,Bold"/>
          <w:b/>
          <w:bCs/>
          <w:szCs w:val="24"/>
        </w:rPr>
      </w:pPr>
      <w:r w:rsidRPr="00520998">
        <w:rPr>
          <w:rFonts w:ascii="Arial,Bold" w:hAnsi="Arial,Bold" w:cs="Arial,Bold"/>
          <w:b/>
          <w:bCs/>
          <w:szCs w:val="24"/>
        </w:rPr>
        <w:t>“Captured!”</w:t>
      </w:r>
    </w:p>
    <w:p w:rsidR="00520998" w:rsidRPr="00520998" w:rsidRDefault="00520998" w:rsidP="00520998">
      <w:pPr>
        <w:autoSpaceDE w:val="0"/>
        <w:autoSpaceDN w:val="0"/>
        <w:adjustRightInd w:val="0"/>
        <w:spacing w:after="0" w:line="240" w:lineRule="auto"/>
        <w:jc w:val="center"/>
        <w:rPr>
          <w:rFonts w:ascii="Arial,Bold" w:hAnsi="Arial,Bold" w:cs="Arial,Bold"/>
          <w:b/>
          <w:bCs/>
          <w:sz w:val="18"/>
          <w:szCs w:val="20"/>
        </w:rPr>
      </w:pPr>
      <w:r w:rsidRPr="00520998">
        <w:rPr>
          <w:rFonts w:ascii="Arial,Bold" w:hAnsi="Arial,Bold" w:cs="Arial,Bold"/>
          <w:b/>
          <w:bCs/>
          <w:sz w:val="18"/>
          <w:szCs w:val="20"/>
        </w:rPr>
        <w:t>Excerpt from:</w:t>
      </w:r>
    </w:p>
    <w:p w:rsidR="00520998" w:rsidRPr="00520998" w:rsidRDefault="00520998" w:rsidP="00520998">
      <w:pPr>
        <w:autoSpaceDE w:val="0"/>
        <w:autoSpaceDN w:val="0"/>
        <w:adjustRightInd w:val="0"/>
        <w:spacing w:line="240" w:lineRule="auto"/>
        <w:jc w:val="center"/>
        <w:rPr>
          <w:rFonts w:ascii="Arial,Bold" w:hAnsi="Arial,Bold" w:cs="Arial,Bold"/>
          <w:b/>
          <w:bCs/>
          <w:sz w:val="18"/>
          <w:szCs w:val="20"/>
        </w:rPr>
      </w:pPr>
      <w:r w:rsidRPr="00520998">
        <w:rPr>
          <w:rFonts w:ascii="Arial,Bold" w:hAnsi="Arial,Bold" w:cs="Arial,Bold"/>
          <w:b/>
          <w:bCs/>
          <w:sz w:val="18"/>
          <w:szCs w:val="20"/>
        </w:rPr>
        <w:t>Olaudah Equiano, The Interesting Narrative</w:t>
      </w:r>
    </w:p>
    <w:p w:rsidR="00520998" w:rsidRDefault="00520998" w:rsidP="00520998">
      <w:pPr>
        <w:autoSpaceDE w:val="0"/>
        <w:autoSpaceDN w:val="0"/>
        <w:adjustRightInd w:val="0"/>
        <w:spacing w:line="240" w:lineRule="auto"/>
        <w:rPr>
          <w:rFonts w:ascii="Arial" w:hAnsi="Arial" w:cs="Arial"/>
          <w:sz w:val="24"/>
          <w:szCs w:val="24"/>
        </w:rPr>
      </w:pPr>
      <w:r>
        <w:rPr>
          <w:rFonts w:ascii="Arial" w:hAnsi="Arial" w:cs="Arial"/>
          <w:sz w:val="24"/>
          <w:szCs w:val="24"/>
        </w:rPr>
        <w:t xml:space="preserve">“I was born in the year 1745, in a charming fruitful vale, named </w:t>
      </w:r>
      <w:proofErr w:type="spellStart"/>
      <w:r>
        <w:rPr>
          <w:rFonts w:ascii="Arial" w:hAnsi="Arial" w:cs="Arial"/>
          <w:sz w:val="24"/>
          <w:szCs w:val="24"/>
        </w:rPr>
        <w:t>Essaka</w:t>
      </w:r>
      <w:proofErr w:type="spellEnd"/>
      <w:r>
        <w:rPr>
          <w:rFonts w:ascii="Arial" w:hAnsi="Arial" w:cs="Arial"/>
          <w:sz w:val="24"/>
          <w:szCs w:val="24"/>
        </w:rPr>
        <w:t xml:space="preserve"> [The Benin Kingdom of Africa]…My father was one of [the] elders or chiefs…As I was the youngest of the sons, I became, of course, the greatest </w:t>
      </w:r>
      <w:proofErr w:type="spellStart"/>
      <w:r>
        <w:rPr>
          <w:rFonts w:ascii="Arial" w:hAnsi="Arial" w:cs="Arial"/>
          <w:sz w:val="24"/>
          <w:szCs w:val="24"/>
        </w:rPr>
        <w:t>favourite</w:t>
      </w:r>
      <w:proofErr w:type="spellEnd"/>
      <w:r>
        <w:rPr>
          <w:rFonts w:ascii="Arial" w:hAnsi="Arial" w:cs="Arial"/>
          <w:sz w:val="24"/>
          <w:szCs w:val="24"/>
        </w:rPr>
        <w:t xml:space="preserve"> with my mother, and was always with her; and she used to take particular pains to form my mind…In this way I grew up till I was turned the age of eleven, when an end was put to my happiness in the following manner…</w:t>
      </w:r>
    </w:p>
    <w:p w:rsidR="00520998" w:rsidRDefault="00520998" w:rsidP="00520998">
      <w:pPr>
        <w:autoSpaceDE w:val="0"/>
        <w:autoSpaceDN w:val="0"/>
        <w:adjustRightInd w:val="0"/>
        <w:spacing w:line="240" w:lineRule="auto"/>
        <w:rPr>
          <w:rFonts w:ascii="Arial" w:hAnsi="Arial" w:cs="Arial"/>
          <w:sz w:val="24"/>
          <w:szCs w:val="24"/>
        </w:rPr>
      </w:pPr>
      <w:r>
        <w:rPr>
          <w:rFonts w:ascii="Arial" w:hAnsi="Arial" w:cs="Arial"/>
          <w:sz w:val="24"/>
          <w:szCs w:val="24"/>
        </w:rPr>
        <w:t>One day, when all of our people were gone out to their works as usual, and only I and my dear sister were left to mind the house, two men and a woman got over our walls, and in a moment seized us both; and without giving us time to cry out, or make resistance, they stopped our mouths, tied our hands, and ran off with us into the nearest wood: and continued to carry us far as they could, till night came on, when we reached a small house, where the robbers halted for refreshment, and spent the night. We were then unbound, but were unable to take any food…</w:t>
      </w:r>
    </w:p>
    <w:p w:rsidR="00520998" w:rsidRDefault="00520998" w:rsidP="00520998">
      <w:pPr>
        <w:autoSpaceDE w:val="0"/>
        <w:autoSpaceDN w:val="0"/>
        <w:adjustRightInd w:val="0"/>
        <w:spacing w:line="240" w:lineRule="auto"/>
        <w:rPr>
          <w:rFonts w:ascii="Arial" w:hAnsi="Arial" w:cs="Arial"/>
          <w:sz w:val="24"/>
          <w:szCs w:val="24"/>
        </w:rPr>
      </w:pPr>
      <w:r>
        <w:rPr>
          <w:rFonts w:ascii="Arial" w:hAnsi="Arial" w:cs="Arial"/>
          <w:sz w:val="24"/>
          <w:szCs w:val="24"/>
        </w:rPr>
        <w:t xml:space="preserve">The next morning we left the house, and continued traveling all the day…I had now some hopes of being delivered; for we had advanced but a little way before I discovered some people at a distance, on which I began to cry </w:t>
      </w:r>
      <w:proofErr w:type="spellStart"/>
      <w:r>
        <w:rPr>
          <w:rFonts w:ascii="Arial" w:hAnsi="Arial" w:cs="Arial"/>
          <w:sz w:val="24"/>
          <w:szCs w:val="24"/>
        </w:rPr>
        <w:t>our</w:t>
      </w:r>
      <w:proofErr w:type="spellEnd"/>
      <w:r>
        <w:rPr>
          <w:rFonts w:ascii="Arial" w:hAnsi="Arial" w:cs="Arial"/>
          <w:sz w:val="24"/>
          <w:szCs w:val="24"/>
        </w:rPr>
        <w:t xml:space="preserve"> for their assistance; but my cries had </w:t>
      </w:r>
      <w:proofErr w:type="spellStart"/>
      <w:r>
        <w:rPr>
          <w:rFonts w:ascii="Arial" w:hAnsi="Arial" w:cs="Arial"/>
          <w:sz w:val="24"/>
          <w:szCs w:val="24"/>
        </w:rPr>
        <w:t>not</w:t>
      </w:r>
      <w:proofErr w:type="spellEnd"/>
      <w:r>
        <w:rPr>
          <w:rFonts w:ascii="Arial" w:hAnsi="Arial" w:cs="Arial"/>
          <w:sz w:val="24"/>
          <w:szCs w:val="24"/>
        </w:rPr>
        <w:t xml:space="preserve"> other effect than to make them tie me faster, and stop my mouth, and then they put me into a large sack….”</w:t>
      </w:r>
    </w:p>
    <w:p w:rsidR="00520998" w:rsidRPr="00520998" w:rsidRDefault="00520998" w:rsidP="00520998">
      <w:pPr>
        <w:autoSpaceDE w:val="0"/>
        <w:autoSpaceDN w:val="0"/>
        <w:adjustRightInd w:val="0"/>
        <w:spacing w:after="0" w:line="240" w:lineRule="auto"/>
        <w:rPr>
          <w:rFonts w:ascii="Arial" w:hAnsi="Arial" w:cs="Arial"/>
          <w:sz w:val="16"/>
          <w:szCs w:val="20"/>
        </w:rPr>
      </w:pPr>
      <w:r w:rsidRPr="00520998">
        <w:rPr>
          <w:rFonts w:ascii="Arial" w:hAnsi="Arial" w:cs="Arial"/>
          <w:sz w:val="16"/>
          <w:szCs w:val="20"/>
        </w:rPr>
        <w:t>Source: Equiano, Olaudah. The Interesting Narrative and Other Writings. Originally Published in 1789. New York: Penguin Books, 1995.</w:t>
      </w:r>
    </w:p>
    <w:p w:rsidR="00520998" w:rsidRDefault="00520998" w:rsidP="00520998">
      <w:pPr>
        <w:autoSpaceDE w:val="0"/>
        <w:autoSpaceDN w:val="0"/>
        <w:adjustRightInd w:val="0"/>
        <w:spacing w:after="0" w:line="240" w:lineRule="auto"/>
        <w:rPr>
          <w:rFonts w:ascii="Arial" w:hAnsi="Arial" w:cs="Arial"/>
          <w:sz w:val="20"/>
          <w:szCs w:val="20"/>
        </w:rPr>
      </w:pPr>
    </w:p>
    <w:p w:rsidR="00520998" w:rsidRDefault="00520998" w:rsidP="00520998">
      <w:pPr>
        <w:autoSpaceDE w:val="0"/>
        <w:autoSpaceDN w:val="0"/>
        <w:adjustRightInd w:val="0"/>
        <w:spacing w:line="240" w:lineRule="auto"/>
        <w:jc w:val="center"/>
        <w:rPr>
          <w:rFonts w:ascii="Arial,Bold" w:hAnsi="Arial,Bold" w:cs="Arial,Bold"/>
          <w:b/>
          <w:bCs/>
          <w:sz w:val="24"/>
          <w:szCs w:val="24"/>
        </w:rPr>
      </w:pPr>
      <w:r>
        <w:rPr>
          <w:rFonts w:ascii="Arial,Bold" w:hAnsi="Arial,Bold" w:cs="Arial,Bold"/>
          <w:b/>
          <w:bCs/>
          <w:sz w:val="24"/>
          <w:szCs w:val="24"/>
        </w:rPr>
        <w:t>Plan of British Slave Ship “Brookes”, 1789</w:t>
      </w:r>
    </w:p>
    <w:p w:rsidR="00520998" w:rsidRDefault="00520998" w:rsidP="00520998">
      <w:pPr>
        <w:autoSpaceDE w:val="0"/>
        <w:autoSpaceDN w:val="0"/>
        <w:adjustRightInd w:val="0"/>
        <w:spacing w:line="240" w:lineRule="auto"/>
        <w:jc w:val="center"/>
      </w:pPr>
      <w:r w:rsidRPr="00520998">
        <w:rPr>
          <w:noProof/>
        </w:rPr>
        <w:drawing>
          <wp:inline distT="0" distB="0" distL="0" distR="0">
            <wp:extent cx="3619500" cy="45024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627917" cy="4512928"/>
                    </a:xfrm>
                    <a:prstGeom prst="rect">
                      <a:avLst/>
                    </a:prstGeom>
                    <a:noFill/>
                    <a:ln>
                      <a:noFill/>
                    </a:ln>
                  </pic:spPr>
                </pic:pic>
              </a:graphicData>
            </a:graphic>
          </wp:inline>
        </w:drawing>
      </w:r>
      <w:bookmarkStart w:id="0" w:name="_GoBack"/>
      <w:bookmarkEnd w:id="0"/>
    </w:p>
    <w:p w:rsidR="00520998" w:rsidRDefault="00D816E8" w:rsidP="00520998">
      <w:pPr>
        <w:autoSpaceDE w:val="0"/>
        <w:autoSpaceDN w:val="0"/>
        <w:adjustRightInd w:val="0"/>
        <w:spacing w:after="0" w:line="240" w:lineRule="auto"/>
        <w:rPr>
          <w:rFonts w:ascii="Arial" w:hAnsi="Arial" w:cs="Arial"/>
          <w:sz w:val="16"/>
          <w:szCs w:val="20"/>
        </w:rPr>
      </w:pPr>
      <w:r>
        <w:rPr>
          <w:rFonts w:ascii="Arial" w:hAnsi="Arial" w:cs="Arial"/>
          <w:sz w:val="16"/>
          <w:szCs w:val="20"/>
        </w:rPr>
        <w:t xml:space="preserve">Source: </w:t>
      </w:r>
      <w:r w:rsidR="00520998" w:rsidRPr="00520998">
        <w:rPr>
          <w:rFonts w:ascii="Arial" w:hAnsi="Arial" w:cs="Arial"/>
          <w:sz w:val="16"/>
          <w:szCs w:val="20"/>
        </w:rPr>
        <w:t>Broadside collection, Rare Book and Special Collections Division, Library of Congress (Portfolio 282-43 [Library of Congress, Prints and Photographs Division, LC-USZ62-44000]; also, Special Collections Department, University of Virginia Library and Library Company of Philadelphia.</w:t>
      </w:r>
    </w:p>
    <w:p w:rsidR="00D816E8" w:rsidRPr="00D816E8" w:rsidRDefault="00D816E8" w:rsidP="00D816E8">
      <w:pPr>
        <w:autoSpaceDE w:val="0"/>
        <w:autoSpaceDN w:val="0"/>
        <w:adjustRightInd w:val="0"/>
        <w:spacing w:after="0" w:line="240" w:lineRule="auto"/>
        <w:jc w:val="center"/>
        <w:rPr>
          <w:rFonts w:ascii="Arial,Bold" w:hAnsi="Arial,Bold" w:cs="Arial,Bold"/>
          <w:b/>
          <w:bCs/>
          <w:szCs w:val="24"/>
        </w:rPr>
      </w:pPr>
      <w:r w:rsidRPr="00D816E8">
        <w:rPr>
          <w:rFonts w:ascii="Arial,Bold" w:hAnsi="Arial,Bold" w:cs="Arial,Bold"/>
          <w:b/>
          <w:bCs/>
          <w:szCs w:val="24"/>
        </w:rPr>
        <w:lastRenderedPageBreak/>
        <w:t>“Sold!”</w:t>
      </w:r>
    </w:p>
    <w:p w:rsidR="00D816E8" w:rsidRPr="00D816E8" w:rsidRDefault="00D816E8" w:rsidP="00D816E8">
      <w:pPr>
        <w:autoSpaceDE w:val="0"/>
        <w:autoSpaceDN w:val="0"/>
        <w:adjustRightInd w:val="0"/>
        <w:spacing w:after="0" w:line="240" w:lineRule="auto"/>
        <w:jc w:val="center"/>
        <w:rPr>
          <w:rFonts w:ascii="Arial,Bold" w:hAnsi="Arial,Bold" w:cs="Arial,Bold"/>
          <w:b/>
          <w:bCs/>
          <w:sz w:val="18"/>
          <w:szCs w:val="20"/>
        </w:rPr>
      </w:pPr>
      <w:r w:rsidRPr="00D816E8">
        <w:rPr>
          <w:rFonts w:ascii="Arial,Bold" w:hAnsi="Arial,Bold" w:cs="Arial,Bold"/>
          <w:b/>
          <w:bCs/>
          <w:sz w:val="18"/>
          <w:szCs w:val="20"/>
        </w:rPr>
        <w:t>Excerpt from:</w:t>
      </w:r>
    </w:p>
    <w:p w:rsidR="00D816E8" w:rsidRPr="00D816E8" w:rsidRDefault="00D816E8" w:rsidP="00D816E8">
      <w:pPr>
        <w:autoSpaceDE w:val="0"/>
        <w:autoSpaceDN w:val="0"/>
        <w:adjustRightInd w:val="0"/>
        <w:spacing w:line="240" w:lineRule="auto"/>
        <w:jc w:val="center"/>
        <w:rPr>
          <w:rFonts w:ascii="Arial,Bold" w:hAnsi="Arial,Bold" w:cs="Arial,Bold"/>
          <w:b/>
          <w:bCs/>
          <w:sz w:val="18"/>
          <w:szCs w:val="20"/>
        </w:rPr>
      </w:pPr>
      <w:r w:rsidRPr="00D816E8">
        <w:rPr>
          <w:rFonts w:ascii="Arial,Bold" w:hAnsi="Arial,Bold" w:cs="Arial,Bold"/>
          <w:b/>
          <w:bCs/>
          <w:sz w:val="18"/>
          <w:szCs w:val="20"/>
        </w:rPr>
        <w:t>Olaudah Equiano, The Interesting Narrative</w:t>
      </w:r>
    </w:p>
    <w:p w:rsidR="00D816E8" w:rsidRDefault="00D816E8" w:rsidP="00D816E8">
      <w:pPr>
        <w:autoSpaceDE w:val="0"/>
        <w:autoSpaceDN w:val="0"/>
        <w:adjustRightInd w:val="0"/>
        <w:spacing w:line="240" w:lineRule="auto"/>
        <w:rPr>
          <w:rFonts w:ascii="Arial" w:hAnsi="Arial" w:cs="Arial"/>
          <w:sz w:val="24"/>
          <w:szCs w:val="24"/>
        </w:rPr>
      </w:pPr>
      <w:r>
        <w:rPr>
          <w:rFonts w:ascii="Arial" w:hAnsi="Arial" w:cs="Arial"/>
          <w:sz w:val="24"/>
          <w:szCs w:val="24"/>
        </w:rPr>
        <w:t>“…We were conducted immediately to the merchant’s yard, where we were all pent up together like so many sheep in a fold, without regard to sex or age…</w:t>
      </w:r>
    </w:p>
    <w:p w:rsidR="00D816E8" w:rsidRDefault="00D816E8" w:rsidP="00D816E8">
      <w:pPr>
        <w:autoSpaceDE w:val="0"/>
        <w:autoSpaceDN w:val="0"/>
        <w:adjustRightInd w:val="0"/>
        <w:spacing w:line="240" w:lineRule="auto"/>
        <w:rPr>
          <w:rFonts w:ascii="Arial" w:hAnsi="Arial" w:cs="Arial"/>
          <w:sz w:val="24"/>
          <w:szCs w:val="24"/>
        </w:rPr>
      </w:pPr>
      <w:r>
        <w:rPr>
          <w:rFonts w:ascii="Arial" w:hAnsi="Arial" w:cs="Arial"/>
          <w:sz w:val="24"/>
          <w:szCs w:val="24"/>
        </w:rPr>
        <w:t>We were not many days in the merchant’s custody before we were sold after their usual manner, which is this: -On a signal given, (as the beat of a drum), the buyers rush at once in to the yard where the slaves are confined, and make choice of that parcel they like best. The noise and clamor with which this is attended, and the eagerness visible in the countenances of the buyers, serve not a little to increase the apprehensions of the terrified Africans…In this manner, without scruple, are relations land friends separated, most of them never to see each other again…”</w:t>
      </w:r>
    </w:p>
    <w:p w:rsidR="00520998" w:rsidRDefault="00D816E8" w:rsidP="00D816E8">
      <w:pPr>
        <w:autoSpaceDE w:val="0"/>
        <w:autoSpaceDN w:val="0"/>
        <w:adjustRightInd w:val="0"/>
        <w:spacing w:after="0" w:line="240" w:lineRule="auto"/>
        <w:rPr>
          <w:rFonts w:ascii="Arial" w:hAnsi="Arial" w:cs="Arial"/>
          <w:sz w:val="16"/>
          <w:szCs w:val="20"/>
        </w:rPr>
      </w:pPr>
      <w:r w:rsidRPr="00D816E8">
        <w:rPr>
          <w:rFonts w:ascii="Arial" w:hAnsi="Arial" w:cs="Arial"/>
          <w:sz w:val="16"/>
          <w:szCs w:val="20"/>
        </w:rPr>
        <w:t>Source: Equiano, Olaudah. The Interesting Narrative and Other Writings. Originally Published in 1789. New York: Penguin Books, 1995.</w:t>
      </w:r>
    </w:p>
    <w:p w:rsidR="00D816E8" w:rsidRDefault="00D816E8" w:rsidP="00D816E8">
      <w:pPr>
        <w:autoSpaceDE w:val="0"/>
        <w:autoSpaceDN w:val="0"/>
        <w:adjustRightInd w:val="0"/>
        <w:spacing w:after="0" w:line="240" w:lineRule="auto"/>
        <w:rPr>
          <w:rFonts w:ascii="Arial" w:hAnsi="Arial" w:cs="Arial"/>
          <w:sz w:val="16"/>
          <w:szCs w:val="20"/>
        </w:rPr>
      </w:pPr>
    </w:p>
    <w:p w:rsidR="00D816E8" w:rsidRDefault="00D816E8" w:rsidP="00D816E8">
      <w:pPr>
        <w:autoSpaceDE w:val="0"/>
        <w:autoSpaceDN w:val="0"/>
        <w:adjustRightInd w:val="0"/>
        <w:spacing w:after="0" w:line="240" w:lineRule="auto"/>
        <w:rPr>
          <w:rFonts w:ascii="Arial" w:hAnsi="Arial" w:cs="Arial"/>
          <w:b/>
          <w:i/>
        </w:rPr>
      </w:pPr>
      <w:r w:rsidRPr="00D816E8">
        <w:rPr>
          <w:rFonts w:ascii="Arial" w:hAnsi="Arial" w:cs="Arial"/>
          <w:b/>
          <w:i/>
        </w:rPr>
        <w:t>Document Analysis:</w:t>
      </w:r>
    </w:p>
    <w:p w:rsidR="00D816E8" w:rsidRDefault="00D816E8" w:rsidP="00D816E8">
      <w:pPr>
        <w:pStyle w:val="ListParagraph"/>
        <w:numPr>
          <w:ilvl w:val="0"/>
          <w:numId w:val="1"/>
        </w:numPr>
        <w:autoSpaceDE w:val="0"/>
        <w:autoSpaceDN w:val="0"/>
        <w:adjustRightInd w:val="0"/>
        <w:spacing w:after="0" w:line="720" w:lineRule="auto"/>
        <w:rPr>
          <w:rFonts w:ascii="Arial" w:hAnsi="Arial" w:cs="Arial"/>
        </w:rPr>
      </w:pPr>
      <w:r w:rsidRPr="00D816E8">
        <w:rPr>
          <w:rFonts w:ascii="Arial" w:hAnsi="Arial" w:cs="Arial"/>
        </w:rPr>
        <w:t>Using your knowledge of triangular trade, why is another term for the slave trade “the middle passage”?</w:t>
      </w:r>
    </w:p>
    <w:p w:rsidR="00D816E8" w:rsidRPr="00D816E8" w:rsidRDefault="00D816E8" w:rsidP="00D816E8">
      <w:pPr>
        <w:pStyle w:val="ListParagraph"/>
        <w:autoSpaceDE w:val="0"/>
        <w:autoSpaceDN w:val="0"/>
        <w:adjustRightInd w:val="0"/>
        <w:spacing w:after="0" w:line="720" w:lineRule="auto"/>
        <w:rPr>
          <w:rFonts w:ascii="Arial" w:hAnsi="Arial" w:cs="Arial"/>
        </w:rPr>
      </w:pPr>
    </w:p>
    <w:p w:rsidR="00D816E8" w:rsidRDefault="00D816E8" w:rsidP="00D816E8">
      <w:pPr>
        <w:pStyle w:val="ListParagraph"/>
        <w:numPr>
          <w:ilvl w:val="0"/>
          <w:numId w:val="1"/>
        </w:numPr>
        <w:autoSpaceDE w:val="0"/>
        <w:autoSpaceDN w:val="0"/>
        <w:adjustRightInd w:val="0"/>
        <w:spacing w:after="0" w:line="240" w:lineRule="auto"/>
        <w:rPr>
          <w:rFonts w:ascii="Arial" w:hAnsi="Arial" w:cs="Arial"/>
        </w:rPr>
      </w:pPr>
      <w:r w:rsidRPr="00D816E8">
        <w:rPr>
          <w:rFonts w:ascii="Arial" w:hAnsi="Arial" w:cs="Arial"/>
        </w:rPr>
        <w:t>Describe the three parts of the “middle passage” using the documents given to you to analyze.</w:t>
      </w:r>
    </w:p>
    <w:p w:rsidR="001514FA" w:rsidRPr="001514FA" w:rsidRDefault="001514FA" w:rsidP="001514FA">
      <w:pPr>
        <w:pStyle w:val="ListParagraph"/>
        <w:rPr>
          <w:rFonts w:ascii="Arial" w:hAnsi="Arial" w:cs="Arial"/>
        </w:rPr>
      </w:pPr>
    </w:p>
    <w:p w:rsidR="00D816E8" w:rsidRPr="00D816E8" w:rsidRDefault="00D816E8" w:rsidP="00D816E8">
      <w:pPr>
        <w:pStyle w:val="ListParagraph"/>
        <w:numPr>
          <w:ilvl w:val="1"/>
          <w:numId w:val="1"/>
        </w:numPr>
        <w:autoSpaceDE w:val="0"/>
        <w:autoSpaceDN w:val="0"/>
        <w:adjustRightInd w:val="0"/>
        <w:spacing w:after="0" w:line="720" w:lineRule="auto"/>
        <w:rPr>
          <w:rFonts w:ascii="Arial" w:hAnsi="Arial" w:cs="Arial"/>
        </w:rPr>
      </w:pPr>
      <w:r w:rsidRPr="00D816E8">
        <w:rPr>
          <w:rFonts w:ascii="Arial" w:hAnsi="Arial" w:cs="Arial"/>
        </w:rPr>
        <w:t>Enslavement in Africa:</w:t>
      </w:r>
    </w:p>
    <w:p w:rsidR="00D816E8" w:rsidRPr="00D816E8" w:rsidRDefault="00D816E8" w:rsidP="00D816E8">
      <w:pPr>
        <w:pStyle w:val="ListParagraph"/>
        <w:autoSpaceDE w:val="0"/>
        <w:autoSpaceDN w:val="0"/>
        <w:adjustRightInd w:val="0"/>
        <w:spacing w:after="0" w:line="720" w:lineRule="auto"/>
        <w:ind w:left="1440"/>
        <w:rPr>
          <w:rFonts w:ascii="Arial" w:hAnsi="Arial" w:cs="Arial"/>
        </w:rPr>
      </w:pPr>
    </w:p>
    <w:p w:rsidR="00D816E8" w:rsidRPr="00D816E8" w:rsidRDefault="00D816E8" w:rsidP="00D816E8">
      <w:pPr>
        <w:pStyle w:val="ListParagraph"/>
        <w:numPr>
          <w:ilvl w:val="1"/>
          <w:numId w:val="1"/>
        </w:numPr>
        <w:autoSpaceDE w:val="0"/>
        <w:autoSpaceDN w:val="0"/>
        <w:adjustRightInd w:val="0"/>
        <w:spacing w:after="0" w:line="720" w:lineRule="auto"/>
        <w:rPr>
          <w:rFonts w:ascii="Arial" w:hAnsi="Arial" w:cs="Arial"/>
        </w:rPr>
      </w:pPr>
      <w:r w:rsidRPr="00D816E8">
        <w:rPr>
          <w:rFonts w:ascii="Arial" w:hAnsi="Arial" w:cs="Arial"/>
        </w:rPr>
        <w:t>Voyage across the Atlantic:</w:t>
      </w:r>
    </w:p>
    <w:p w:rsidR="00D816E8" w:rsidRPr="00D816E8" w:rsidRDefault="00D816E8" w:rsidP="00D816E8">
      <w:pPr>
        <w:pStyle w:val="ListParagraph"/>
        <w:rPr>
          <w:rFonts w:ascii="Arial" w:hAnsi="Arial" w:cs="Arial"/>
        </w:rPr>
      </w:pPr>
    </w:p>
    <w:p w:rsidR="00D816E8" w:rsidRPr="00D816E8" w:rsidRDefault="00D816E8" w:rsidP="00D816E8">
      <w:pPr>
        <w:pStyle w:val="ListParagraph"/>
        <w:autoSpaceDE w:val="0"/>
        <w:autoSpaceDN w:val="0"/>
        <w:adjustRightInd w:val="0"/>
        <w:spacing w:after="0" w:line="720" w:lineRule="auto"/>
        <w:ind w:left="1440"/>
        <w:rPr>
          <w:rFonts w:ascii="Arial" w:hAnsi="Arial" w:cs="Arial"/>
        </w:rPr>
      </w:pPr>
    </w:p>
    <w:p w:rsidR="00D816E8" w:rsidRPr="00D816E8" w:rsidRDefault="00D816E8" w:rsidP="00D816E8">
      <w:pPr>
        <w:pStyle w:val="ListParagraph"/>
        <w:numPr>
          <w:ilvl w:val="1"/>
          <w:numId w:val="1"/>
        </w:numPr>
        <w:autoSpaceDE w:val="0"/>
        <w:autoSpaceDN w:val="0"/>
        <w:adjustRightInd w:val="0"/>
        <w:spacing w:after="0" w:line="720" w:lineRule="auto"/>
        <w:rPr>
          <w:rFonts w:ascii="Arial" w:hAnsi="Arial" w:cs="Arial"/>
        </w:rPr>
      </w:pPr>
      <w:r w:rsidRPr="00D816E8">
        <w:rPr>
          <w:rFonts w:ascii="Arial" w:hAnsi="Arial" w:cs="Arial"/>
        </w:rPr>
        <w:t>Arrival in the Americas:</w:t>
      </w:r>
    </w:p>
    <w:sectPr w:rsidR="00D816E8" w:rsidRPr="00D816E8" w:rsidSect="002724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oeflerText-Regular">
    <w:altName w:val="Calibri"/>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D639C"/>
    <w:multiLevelType w:val="hybridMultilevel"/>
    <w:tmpl w:val="61DA5A56"/>
    <w:lvl w:ilvl="0" w:tplc="75EC5204">
      <w:start w:val="1"/>
      <w:numFmt w:val="decimal"/>
      <w:lvlText w:val="%1."/>
      <w:lvlJc w:val="left"/>
      <w:pPr>
        <w:ind w:left="720" w:hanging="360"/>
      </w:pPr>
      <w:rPr>
        <w:rFonts w:ascii="Arial" w:hAnsi="Arial" w:cs="Aria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446"/>
    <w:rsid w:val="00060595"/>
    <w:rsid w:val="001514FA"/>
    <w:rsid w:val="00266E6B"/>
    <w:rsid w:val="00272446"/>
    <w:rsid w:val="00286724"/>
    <w:rsid w:val="003C58EC"/>
    <w:rsid w:val="00520998"/>
    <w:rsid w:val="00AE660A"/>
    <w:rsid w:val="00D816E8"/>
    <w:rsid w:val="00DB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2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816E8"/>
    <w:pPr>
      <w:ind w:left="720"/>
      <w:contextualSpacing/>
    </w:pPr>
  </w:style>
  <w:style w:type="paragraph" w:styleId="BalloonText">
    <w:name w:val="Balloon Text"/>
    <w:basedOn w:val="Normal"/>
    <w:link w:val="BalloonTextChar"/>
    <w:uiPriority w:val="99"/>
    <w:semiHidden/>
    <w:unhideWhenUsed/>
    <w:rsid w:val="003C5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2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816E8"/>
    <w:pPr>
      <w:ind w:left="720"/>
      <w:contextualSpacing/>
    </w:pPr>
  </w:style>
  <w:style w:type="paragraph" w:styleId="BalloonText">
    <w:name w:val="Balloon Text"/>
    <w:basedOn w:val="Normal"/>
    <w:link w:val="BalloonTextChar"/>
    <w:uiPriority w:val="99"/>
    <w:semiHidden/>
    <w:unhideWhenUsed/>
    <w:rsid w:val="003C5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White</dc:creator>
  <cp:keywords/>
  <dc:description/>
  <cp:lastModifiedBy>00, 00</cp:lastModifiedBy>
  <cp:revision>3</cp:revision>
  <dcterms:created xsi:type="dcterms:W3CDTF">2017-07-25T04:32:00Z</dcterms:created>
  <dcterms:modified xsi:type="dcterms:W3CDTF">2017-08-01T17:00:00Z</dcterms:modified>
</cp:coreProperties>
</file>