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60A" w:rsidRDefault="00D47E38" w:rsidP="00D47E38">
      <w:pPr>
        <w:jc w:val="center"/>
      </w:pPr>
      <w:r>
        <w:rPr>
          <w:b/>
          <w:u w:val="single"/>
        </w:rPr>
        <w:t>U.S. History – Midterm Study Guide</w:t>
      </w:r>
    </w:p>
    <w:p w:rsidR="00D47E38" w:rsidRDefault="00D47E38" w:rsidP="00D47E38">
      <w:pPr>
        <w:pStyle w:val="ListParagraph"/>
        <w:numPr>
          <w:ilvl w:val="0"/>
          <w:numId w:val="1"/>
        </w:numPr>
      </w:pPr>
      <w:r>
        <w:t>Be able to match characteristics of a Spanish colony or English colony:</w:t>
      </w:r>
    </w:p>
    <w:tbl>
      <w:tblPr>
        <w:tblStyle w:val="TableGrid"/>
        <w:tblW w:w="0" w:type="auto"/>
        <w:tblLook w:val="04A0" w:firstRow="1" w:lastRow="0" w:firstColumn="1" w:lastColumn="0" w:noHBand="0" w:noVBand="1"/>
      </w:tblPr>
      <w:tblGrid>
        <w:gridCol w:w="5395"/>
        <w:gridCol w:w="5395"/>
      </w:tblGrid>
      <w:tr w:rsidR="00D47E38" w:rsidTr="00D47E38">
        <w:tc>
          <w:tcPr>
            <w:tcW w:w="5395" w:type="dxa"/>
          </w:tcPr>
          <w:p w:rsidR="00D47E38" w:rsidRPr="00D47E38" w:rsidRDefault="00D47E38" w:rsidP="00D47E38">
            <w:pPr>
              <w:jc w:val="center"/>
              <w:rPr>
                <w:b/>
              </w:rPr>
            </w:pPr>
            <w:r>
              <w:rPr>
                <w:b/>
              </w:rPr>
              <w:t>Spanish Colony</w:t>
            </w:r>
          </w:p>
        </w:tc>
        <w:tc>
          <w:tcPr>
            <w:tcW w:w="5395" w:type="dxa"/>
          </w:tcPr>
          <w:p w:rsidR="00D47E38" w:rsidRPr="00D47E38" w:rsidRDefault="00D47E38" w:rsidP="00D47E38">
            <w:pPr>
              <w:jc w:val="center"/>
              <w:rPr>
                <w:b/>
              </w:rPr>
            </w:pPr>
            <w:r>
              <w:rPr>
                <w:b/>
              </w:rPr>
              <w:t>English Colony</w:t>
            </w:r>
          </w:p>
        </w:tc>
      </w:tr>
      <w:tr w:rsidR="00D47E38" w:rsidTr="00D47E38">
        <w:trPr>
          <w:trHeight w:val="2600"/>
        </w:trPr>
        <w:tc>
          <w:tcPr>
            <w:tcW w:w="5395" w:type="dxa"/>
          </w:tcPr>
          <w:p w:rsidR="00D47E38" w:rsidRDefault="00D47E38" w:rsidP="00D47E38"/>
        </w:tc>
        <w:tc>
          <w:tcPr>
            <w:tcW w:w="5395" w:type="dxa"/>
          </w:tcPr>
          <w:p w:rsidR="00D47E38" w:rsidRDefault="00D47E38" w:rsidP="00D47E38"/>
        </w:tc>
      </w:tr>
    </w:tbl>
    <w:p w:rsidR="00D47E38" w:rsidRDefault="00D47E38" w:rsidP="00D47E38">
      <w:pPr>
        <w:pStyle w:val="ListParagraph"/>
        <w:numPr>
          <w:ilvl w:val="0"/>
          <w:numId w:val="1"/>
        </w:numPr>
      </w:pPr>
      <w:r>
        <w:t>What is triangular trade?</w:t>
      </w:r>
    </w:p>
    <w:p w:rsidR="00D47E38" w:rsidRDefault="00D47E38" w:rsidP="00D47E38"/>
    <w:p w:rsidR="00D47E38" w:rsidRDefault="00D47E38" w:rsidP="00D47E38">
      <w:pPr>
        <w:pStyle w:val="ListParagraph"/>
        <w:numPr>
          <w:ilvl w:val="0"/>
          <w:numId w:val="1"/>
        </w:numPr>
        <w:spacing w:after="0"/>
      </w:pPr>
      <w:r w:rsidRPr="00FA6A92">
        <w:rPr>
          <w:b/>
        </w:rPr>
        <w:t>Documents</w:t>
      </w:r>
      <w:r>
        <w:t>:</w:t>
      </w:r>
    </w:p>
    <w:p w:rsidR="00D47E38" w:rsidRDefault="00D47E38" w:rsidP="00D47E38">
      <w:pPr>
        <w:jc w:val="center"/>
      </w:pPr>
      <w:r w:rsidRPr="00D13BA7">
        <w:rPr>
          <w:noProof/>
        </w:rPr>
        <w:drawing>
          <wp:inline distT="0" distB="0" distL="0" distR="0" wp14:anchorId="7E6788F9" wp14:editId="64FEB97B">
            <wp:extent cx="3793067" cy="2102827"/>
            <wp:effectExtent l="76200" t="76200" r="131445" b="126365"/>
            <wp:docPr id="43" name="Picture 3" descr="tri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ritrade"/>
                    <pic:cNvPicPr>
                      <a:picLocks noChangeAspect="1" noChangeArrowheads="1"/>
                    </pic:cNvPicPr>
                  </pic:nvPicPr>
                  <pic:blipFill rotWithShape="1">
                    <a:blip r:embed="rId6">
                      <a:extLst>
                        <a:ext uri="{28A0092B-C50C-407E-A947-70E740481C1C}">
                          <a14:useLocalDpi xmlns:a14="http://schemas.microsoft.com/office/drawing/2010/main" val="0"/>
                        </a:ext>
                      </a:extLst>
                    </a:blip>
                    <a:srcRect l="2248" t="9730" r="4014" b="13849"/>
                    <a:stretch/>
                  </pic:blipFill>
                  <pic:spPr bwMode="auto">
                    <a:xfrm>
                      <a:off x="0" y="0"/>
                      <a:ext cx="3793067" cy="21028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D13BA7">
        <w:rPr>
          <w:noProof/>
        </w:rPr>
        <w:drawing>
          <wp:inline distT="0" distB="0" distL="0" distR="0" wp14:anchorId="191071E7">
            <wp:extent cx="2497455" cy="2453005"/>
            <wp:effectExtent l="0" t="0" r="0" b="4445"/>
            <wp:docPr id="42" name="Picture 42" descr="Description: http://images.suite101.com/261933_massacr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images.suite101.com/261933_massacre2a.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2572" r="2572" b="18905"/>
                    <a:stretch/>
                  </pic:blipFill>
                  <pic:spPr bwMode="auto">
                    <a:xfrm>
                      <a:off x="0" y="0"/>
                      <a:ext cx="2497455" cy="2453005"/>
                    </a:xfrm>
                    <a:prstGeom prst="rect">
                      <a:avLst/>
                    </a:prstGeom>
                    <a:noFill/>
                    <a:ln>
                      <a:noFill/>
                    </a:ln>
                    <a:extLst>
                      <a:ext uri="{53640926-AAD7-44D8-BBD7-CCE9431645EC}">
                        <a14:shadowObscured xmlns:a14="http://schemas.microsoft.com/office/drawing/2010/main"/>
                      </a:ext>
                    </a:extLst>
                  </pic:spPr>
                </pic:pic>
              </a:graphicData>
            </a:graphic>
          </wp:inline>
        </w:drawing>
      </w:r>
    </w:p>
    <w:p w:rsidR="00D47E38" w:rsidRDefault="00D47E38" w:rsidP="00D47E38">
      <w:r w:rsidRPr="00D13BA7">
        <w:rPr>
          <w:rFonts w:cs="Calibri"/>
          <w:noProof/>
        </w:rPr>
        <w:drawing>
          <wp:inline distT="0" distB="0" distL="0" distR="0" wp14:anchorId="25ACB4F6">
            <wp:extent cx="2689781" cy="3149600"/>
            <wp:effectExtent l="76200" t="76200" r="130175" b="127000"/>
            <wp:docPr id="2" name="Picture 2" descr="Description: http://www.archives.gov/exhibits/treasures_of_congress/Images/page_9/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www.archives.gov/exhibits/treasures_of_congress/Images/page_9/30a.jpg"/>
                    <pic:cNvPicPr>
                      <a:picLocks noChangeAspect="1" noChangeArrowheads="1"/>
                    </pic:cNvPicPr>
                  </pic:nvPicPr>
                  <pic:blipFill>
                    <a:blip r:embed="rId9">
                      <a:extLst>
                        <a:ext uri="{28A0092B-C50C-407E-A947-70E740481C1C}">
                          <a14:useLocalDpi xmlns:a14="http://schemas.microsoft.com/office/drawing/2010/main" val="0"/>
                        </a:ext>
                      </a:extLst>
                    </a:blip>
                    <a:srcRect l="4572" t="2559" r="5266" b="2742"/>
                    <a:stretch>
                      <a:fillRect/>
                    </a:stretch>
                  </pic:blipFill>
                  <pic:spPr bwMode="auto">
                    <a:xfrm>
                      <a:off x="0" y="0"/>
                      <a:ext cx="2705641" cy="31681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D13BA7">
        <w:rPr>
          <w:noProof/>
        </w:rPr>
        <w:drawing>
          <wp:inline distT="0" distB="0" distL="0" distR="0" wp14:anchorId="5978AB26" wp14:editId="054AA926">
            <wp:extent cx="3618271" cy="2765849"/>
            <wp:effectExtent l="0" t="0" r="1270" b="0"/>
            <wp:docPr id="4" name="Picture 3" descr="Description: http://kindreda.edublogs.org/files/2011/03/blog-1pghgqk.jpg"/>
            <wp:cNvGraphicFramePr/>
            <a:graphic xmlns:a="http://schemas.openxmlformats.org/drawingml/2006/main">
              <a:graphicData uri="http://schemas.openxmlformats.org/drawingml/2006/picture">
                <pic:pic xmlns:pic="http://schemas.openxmlformats.org/drawingml/2006/picture">
                  <pic:nvPicPr>
                    <pic:cNvPr id="4" name="Picture 3" descr="Description: http://kindreda.edublogs.org/files/2011/03/blog-1pghgqk.jpg"/>
                    <pic:cNvPicPr/>
                  </pic:nvPicPr>
                  <pic:blipFill rotWithShape="1">
                    <a:blip r:embed="rId10">
                      <a:extLst>
                        <a:ext uri="{BEBA8EAE-BF5A-486C-A8C5-ECC9F3942E4B}">
                          <a14:imgProps xmlns:a14="http://schemas.microsoft.com/office/drawing/2010/main">
                            <a14:imgLayer r:embed="rId11">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2629" t="3482" r="4489" b="5253"/>
                    <a:stretch/>
                  </pic:blipFill>
                  <pic:spPr bwMode="auto">
                    <a:xfrm>
                      <a:off x="0" y="0"/>
                      <a:ext cx="3632205" cy="2776501"/>
                    </a:xfrm>
                    <a:prstGeom prst="rect">
                      <a:avLst/>
                    </a:prstGeom>
                    <a:noFill/>
                    <a:ln>
                      <a:noFill/>
                    </a:ln>
                    <a:extLst>
                      <a:ext uri="{53640926-AAD7-44D8-BBD7-CCE9431645EC}">
                        <a14:shadowObscured xmlns:a14="http://schemas.microsoft.com/office/drawing/2010/main"/>
                      </a:ext>
                    </a:extLst>
                  </pic:spPr>
                </pic:pic>
              </a:graphicData>
            </a:graphic>
          </wp:inline>
        </w:drawing>
      </w:r>
    </w:p>
    <w:p w:rsidR="00D47E38" w:rsidRDefault="00470A0A" w:rsidP="00470A0A">
      <w:pPr>
        <w:pStyle w:val="ListParagraph"/>
        <w:numPr>
          <w:ilvl w:val="0"/>
          <w:numId w:val="1"/>
        </w:numPr>
        <w:spacing w:line="480" w:lineRule="auto"/>
      </w:pPr>
      <w:r>
        <w:lastRenderedPageBreak/>
        <w:t>When were the Lincoln-Douglas Debates held?</w:t>
      </w:r>
    </w:p>
    <w:p w:rsidR="00470A0A" w:rsidRDefault="00470A0A" w:rsidP="00470A0A">
      <w:pPr>
        <w:pStyle w:val="ListParagraph"/>
        <w:numPr>
          <w:ilvl w:val="0"/>
          <w:numId w:val="1"/>
        </w:numPr>
        <w:spacing w:line="480" w:lineRule="auto"/>
      </w:pPr>
      <w:r>
        <w:t>When was Lincoln elected President?</w:t>
      </w:r>
    </w:p>
    <w:p w:rsidR="00470A0A" w:rsidRDefault="00470A0A" w:rsidP="00470A0A">
      <w:pPr>
        <w:pStyle w:val="ListParagraph"/>
        <w:numPr>
          <w:ilvl w:val="0"/>
          <w:numId w:val="1"/>
        </w:numPr>
        <w:spacing w:line="480" w:lineRule="auto"/>
      </w:pPr>
      <w:r>
        <w:t>When did South Carolina secede?</w:t>
      </w:r>
    </w:p>
    <w:p w:rsidR="00470A0A" w:rsidRDefault="00470A0A" w:rsidP="00470A0A">
      <w:pPr>
        <w:pStyle w:val="ListParagraph"/>
        <w:numPr>
          <w:ilvl w:val="0"/>
          <w:numId w:val="1"/>
        </w:numPr>
      </w:pPr>
      <w:r w:rsidRPr="00FA6A92">
        <w:rPr>
          <w:b/>
        </w:rPr>
        <w:t>Documents</w:t>
      </w:r>
      <w:r>
        <w:t>:</w:t>
      </w:r>
    </w:p>
    <w:p w:rsidR="00470A0A" w:rsidRDefault="00470A0A" w:rsidP="00470A0A">
      <w:bookmarkStart w:id="0" w:name="_GoBack"/>
      <w:r>
        <w:rPr>
          <w:noProof/>
        </w:rPr>
        <w:drawing>
          <wp:inline distT="0" distB="0" distL="0" distR="0" wp14:anchorId="74443AE9">
            <wp:extent cx="3200400" cy="365498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4662" cy="3682691"/>
                    </a:xfrm>
                    <a:prstGeom prst="rect">
                      <a:avLst/>
                    </a:prstGeom>
                    <a:noFill/>
                  </pic:spPr>
                </pic:pic>
              </a:graphicData>
            </a:graphic>
          </wp:inline>
        </w:drawing>
      </w:r>
      <w:bookmarkEnd w:id="0"/>
      <w:r>
        <w:t xml:space="preserve">   </w:t>
      </w:r>
      <w:r>
        <w:rPr>
          <w:noProof/>
        </w:rPr>
        <w:drawing>
          <wp:inline distT="0" distB="0" distL="0" distR="0" wp14:anchorId="7D582498">
            <wp:extent cx="2316480" cy="36576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6480" cy="3657600"/>
                    </a:xfrm>
                    <a:prstGeom prst="rect">
                      <a:avLst/>
                    </a:prstGeom>
                    <a:noFill/>
                  </pic:spPr>
                </pic:pic>
              </a:graphicData>
            </a:graphic>
          </wp:inline>
        </w:drawing>
      </w:r>
    </w:p>
    <w:p w:rsidR="00470A0A" w:rsidRDefault="00470A0A" w:rsidP="00470A0A">
      <w:r>
        <w:rPr>
          <w:noProof/>
        </w:rPr>
        <w:drawing>
          <wp:inline distT="0" distB="0" distL="0" distR="0" wp14:anchorId="3F1EBA4F">
            <wp:extent cx="6013940" cy="3801533"/>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5445" cy="3815127"/>
                    </a:xfrm>
                    <a:prstGeom prst="rect">
                      <a:avLst/>
                    </a:prstGeom>
                    <a:noFill/>
                  </pic:spPr>
                </pic:pic>
              </a:graphicData>
            </a:graphic>
          </wp:inline>
        </w:drawing>
      </w:r>
    </w:p>
    <w:p w:rsidR="00470A0A" w:rsidRDefault="00470A0A" w:rsidP="00470A0A">
      <w:pPr>
        <w:autoSpaceDE w:val="0"/>
        <w:autoSpaceDN w:val="0"/>
        <w:adjustRightInd w:val="0"/>
        <w:contextualSpacing/>
        <w:jc w:val="center"/>
        <w:rPr>
          <w:rFonts w:eastAsia="StoneSerif" w:cs="Arial"/>
          <w:color w:val="000000"/>
        </w:rPr>
      </w:pPr>
      <w:r>
        <w:rPr>
          <w:noProof/>
        </w:rPr>
        <w:lastRenderedPageBreak/>
        <w:drawing>
          <wp:inline distT="0" distB="0" distL="0" distR="0" wp14:anchorId="3DD12A84">
            <wp:extent cx="3353280" cy="198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2955" cy="1992824"/>
                    </a:xfrm>
                    <a:prstGeom prst="rect">
                      <a:avLst/>
                    </a:prstGeom>
                    <a:noFill/>
                  </pic:spPr>
                </pic:pic>
              </a:graphicData>
            </a:graphic>
          </wp:inline>
        </w:drawing>
      </w:r>
    </w:p>
    <w:p w:rsidR="00470A0A" w:rsidRDefault="00470A0A" w:rsidP="00470A0A">
      <w:pPr>
        <w:autoSpaceDE w:val="0"/>
        <w:autoSpaceDN w:val="0"/>
        <w:adjustRightInd w:val="0"/>
        <w:contextualSpacing/>
        <w:rPr>
          <w:rFonts w:eastAsia="StoneSerif" w:cs="Arial"/>
          <w:color w:val="000000"/>
        </w:rPr>
      </w:pPr>
    </w:p>
    <w:p w:rsidR="00470A0A" w:rsidRDefault="00470A0A" w:rsidP="00470A0A">
      <w:pPr>
        <w:pStyle w:val="ListParagraph"/>
        <w:numPr>
          <w:ilvl w:val="0"/>
          <w:numId w:val="1"/>
        </w:numPr>
        <w:autoSpaceDE w:val="0"/>
        <w:autoSpaceDN w:val="0"/>
        <w:adjustRightInd w:val="0"/>
        <w:rPr>
          <w:rFonts w:eastAsia="StoneSerif" w:cs="Arial"/>
          <w:color w:val="000000"/>
        </w:rPr>
      </w:pPr>
      <w:r>
        <w:rPr>
          <w:rFonts w:eastAsia="StoneSerif" w:cs="Arial"/>
          <w:b/>
          <w:color w:val="000000"/>
        </w:rPr>
        <w:t xml:space="preserve">Excerpt: </w:t>
      </w:r>
      <w:r w:rsidRPr="00470A0A">
        <w:rPr>
          <w:rFonts w:eastAsia="StoneSerif" w:cs="Arial"/>
          <w:color w:val="000000"/>
        </w:rPr>
        <w:t xml:space="preserve">The railroads, with thousands of miles of track, became the biggest customers for steel, but inventors soon found additional uses for it. Joseph Glidden’s barbed wire and McCormick’s and Deere’s farm machines helped transform the plains into the food producer of the nation. </w:t>
      </w:r>
    </w:p>
    <w:p w:rsidR="00470A0A" w:rsidRDefault="00470A0A" w:rsidP="00470A0A">
      <w:pPr>
        <w:pStyle w:val="ListParagraph"/>
        <w:autoSpaceDE w:val="0"/>
        <w:autoSpaceDN w:val="0"/>
        <w:adjustRightInd w:val="0"/>
        <w:ind w:left="360" w:firstLine="360"/>
        <w:rPr>
          <w:rFonts w:eastAsia="StoneSerif" w:cs="Arial"/>
          <w:color w:val="000000"/>
        </w:rPr>
      </w:pPr>
      <w:r w:rsidRPr="00470A0A">
        <w:rPr>
          <w:rFonts w:eastAsia="StoneSerif" w:cs="Arial"/>
          <w:color w:val="000000"/>
        </w:rPr>
        <w:t>Steel changed the face of the nation as well, as it made innovative construction possible. One of the most remarkable structures was the Brooklyn Bridge. Completed in 1883, it spanned 1,595 feet of the East River in New York City. Its steel cables were supported by towers higher than any man-made and weight-bearing structure except the pyramids of Egypt. Like those ancient marvels, the completed bridge was called a wonder of the world.</w:t>
      </w:r>
    </w:p>
    <w:p w:rsidR="00470A0A" w:rsidRDefault="00470A0A" w:rsidP="00470A0A">
      <w:pPr>
        <w:pStyle w:val="ListParagraph"/>
        <w:autoSpaceDE w:val="0"/>
        <w:autoSpaceDN w:val="0"/>
        <w:adjustRightInd w:val="0"/>
        <w:ind w:left="360" w:firstLine="360"/>
        <w:rPr>
          <w:rFonts w:eastAsia="StoneSerif" w:cs="Arial"/>
          <w:color w:val="000000"/>
        </w:rPr>
      </w:pPr>
      <w:r w:rsidRPr="00D13BA7">
        <w:rPr>
          <w:rFonts w:eastAsia="StoneSerif" w:cs="Arial"/>
          <w:color w:val="000000"/>
        </w:rPr>
        <w:t xml:space="preserve">Around this time, setting the stage for a new era of expansion upward as well as outward, William Le Baron Jenney designed the first skyscraper with a steel frame—the Home Insurance Building in Chicago. Before Jenney had his </w:t>
      </w:r>
      <w:r w:rsidRPr="00470A0A">
        <w:rPr>
          <w:rFonts w:eastAsia="StoneSerif" w:cs="Arial"/>
          <w:color w:val="000000"/>
        </w:rPr>
        <w:t>pioneering</w:t>
      </w:r>
      <w:r w:rsidRPr="00D13BA7">
        <w:rPr>
          <w:rFonts w:eastAsia="StoneSerif" w:cs="Arial"/>
          <w:color w:val="000000"/>
        </w:rPr>
        <w:t xml:space="preserve"> idea, the weight of large buildings was supported entirely by their walls or by iron frames, which limited the buildings’ height. With a steel frame to support the weight, however, architects could build as high as they wanted. As structures soared into the air, not even the sky seemed to limit what Americans could achieve.</w:t>
      </w:r>
    </w:p>
    <w:p w:rsidR="00C63CE6" w:rsidRPr="00C63CE6" w:rsidRDefault="00C63CE6" w:rsidP="00C63CE6">
      <w:pPr>
        <w:autoSpaceDE w:val="0"/>
        <w:autoSpaceDN w:val="0"/>
        <w:adjustRightInd w:val="0"/>
        <w:rPr>
          <w:rFonts w:eastAsia="StoneSerif" w:cs="Arial"/>
          <w:color w:val="000000"/>
        </w:rPr>
      </w:pPr>
    </w:p>
    <w:p w:rsidR="00470A0A" w:rsidRDefault="00470A0A" w:rsidP="00470A0A">
      <w:pPr>
        <w:pStyle w:val="ListParagraph"/>
        <w:numPr>
          <w:ilvl w:val="0"/>
          <w:numId w:val="1"/>
        </w:numPr>
        <w:autoSpaceDE w:val="0"/>
        <w:autoSpaceDN w:val="0"/>
        <w:adjustRightInd w:val="0"/>
        <w:rPr>
          <w:rFonts w:eastAsia="StoneSerif" w:cs="Arial"/>
          <w:color w:val="000000"/>
        </w:rPr>
      </w:pPr>
      <w:r>
        <w:rPr>
          <w:rFonts w:eastAsia="StoneSerif" w:cs="Arial"/>
          <w:color w:val="000000"/>
        </w:rPr>
        <w:t>Describe the following goals of Progressivism:</w:t>
      </w:r>
    </w:p>
    <w:p w:rsidR="00470A0A" w:rsidRDefault="00470A0A" w:rsidP="00470A0A">
      <w:pPr>
        <w:pStyle w:val="ListParagraph"/>
        <w:numPr>
          <w:ilvl w:val="1"/>
          <w:numId w:val="1"/>
        </w:numPr>
        <w:autoSpaceDE w:val="0"/>
        <w:autoSpaceDN w:val="0"/>
        <w:adjustRightInd w:val="0"/>
        <w:spacing w:line="720" w:lineRule="auto"/>
        <w:rPr>
          <w:rFonts w:eastAsia="StoneSerif" w:cs="Arial"/>
          <w:color w:val="000000"/>
        </w:rPr>
      </w:pPr>
      <w:r>
        <w:rPr>
          <w:rFonts w:eastAsia="StoneSerif" w:cs="Arial"/>
          <w:color w:val="000000"/>
        </w:rPr>
        <w:t>Protecting Social Welfare:</w:t>
      </w:r>
    </w:p>
    <w:p w:rsidR="00470A0A" w:rsidRDefault="00470A0A" w:rsidP="00470A0A">
      <w:pPr>
        <w:pStyle w:val="ListParagraph"/>
        <w:numPr>
          <w:ilvl w:val="1"/>
          <w:numId w:val="1"/>
        </w:numPr>
        <w:autoSpaceDE w:val="0"/>
        <w:autoSpaceDN w:val="0"/>
        <w:adjustRightInd w:val="0"/>
        <w:spacing w:line="720" w:lineRule="auto"/>
        <w:rPr>
          <w:rFonts w:eastAsia="StoneSerif" w:cs="Arial"/>
          <w:color w:val="000000"/>
        </w:rPr>
      </w:pPr>
      <w:r>
        <w:rPr>
          <w:rFonts w:eastAsia="StoneSerif" w:cs="Arial"/>
          <w:color w:val="000000"/>
        </w:rPr>
        <w:t>Promoting Moral Reform:</w:t>
      </w:r>
    </w:p>
    <w:p w:rsidR="00470A0A" w:rsidRDefault="00470A0A" w:rsidP="00470A0A">
      <w:pPr>
        <w:pStyle w:val="ListParagraph"/>
        <w:numPr>
          <w:ilvl w:val="1"/>
          <w:numId w:val="1"/>
        </w:numPr>
        <w:autoSpaceDE w:val="0"/>
        <w:autoSpaceDN w:val="0"/>
        <w:adjustRightInd w:val="0"/>
        <w:spacing w:line="720" w:lineRule="auto"/>
        <w:rPr>
          <w:rFonts w:eastAsia="StoneSerif" w:cs="Arial"/>
          <w:color w:val="000000"/>
        </w:rPr>
      </w:pPr>
      <w:r>
        <w:rPr>
          <w:rFonts w:eastAsia="StoneSerif" w:cs="Arial"/>
          <w:color w:val="000000"/>
        </w:rPr>
        <w:t>Creating Economic Reform:</w:t>
      </w:r>
    </w:p>
    <w:p w:rsidR="00470A0A" w:rsidRDefault="00470A0A" w:rsidP="00470A0A">
      <w:pPr>
        <w:pStyle w:val="ListParagraph"/>
        <w:numPr>
          <w:ilvl w:val="1"/>
          <w:numId w:val="1"/>
        </w:numPr>
        <w:autoSpaceDE w:val="0"/>
        <w:autoSpaceDN w:val="0"/>
        <w:adjustRightInd w:val="0"/>
        <w:spacing w:line="720" w:lineRule="auto"/>
        <w:rPr>
          <w:rFonts w:eastAsia="StoneSerif" w:cs="Arial"/>
          <w:color w:val="000000"/>
        </w:rPr>
      </w:pPr>
      <w:r>
        <w:rPr>
          <w:rFonts w:eastAsia="StoneSerif" w:cs="Arial"/>
          <w:color w:val="000000"/>
        </w:rPr>
        <w:t>Fostering Efficiency:</w:t>
      </w:r>
    </w:p>
    <w:p w:rsidR="00C63CE6" w:rsidRPr="00C63CE6" w:rsidRDefault="00C63CE6" w:rsidP="00C63CE6">
      <w:pPr>
        <w:pStyle w:val="ListParagraph"/>
        <w:autoSpaceDE w:val="0"/>
        <w:autoSpaceDN w:val="0"/>
        <w:adjustRightInd w:val="0"/>
        <w:ind w:left="360"/>
        <w:rPr>
          <w:rFonts w:eastAsia="StoneSerif" w:cs="Arial"/>
          <w:color w:val="000000"/>
        </w:rPr>
      </w:pPr>
    </w:p>
    <w:p w:rsidR="00C63CE6" w:rsidRPr="00C63CE6" w:rsidRDefault="00C63CE6" w:rsidP="00C63CE6">
      <w:pPr>
        <w:pStyle w:val="ListParagraph"/>
        <w:autoSpaceDE w:val="0"/>
        <w:autoSpaceDN w:val="0"/>
        <w:adjustRightInd w:val="0"/>
        <w:ind w:left="360"/>
        <w:rPr>
          <w:rFonts w:eastAsia="StoneSerif" w:cs="Arial"/>
          <w:color w:val="000000"/>
        </w:rPr>
      </w:pPr>
    </w:p>
    <w:p w:rsidR="00C63CE6" w:rsidRDefault="00C63CE6" w:rsidP="00C63CE6">
      <w:pPr>
        <w:pStyle w:val="ListParagraph"/>
        <w:autoSpaceDE w:val="0"/>
        <w:autoSpaceDN w:val="0"/>
        <w:adjustRightInd w:val="0"/>
        <w:ind w:left="360"/>
        <w:rPr>
          <w:rFonts w:eastAsia="StoneSerif" w:cs="Arial"/>
          <w:color w:val="000000"/>
        </w:rPr>
      </w:pPr>
    </w:p>
    <w:p w:rsidR="00C63CE6" w:rsidRDefault="00C63CE6" w:rsidP="00C63CE6">
      <w:pPr>
        <w:pStyle w:val="ListParagraph"/>
        <w:autoSpaceDE w:val="0"/>
        <w:autoSpaceDN w:val="0"/>
        <w:adjustRightInd w:val="0"/>
        <w:ind w:left="360"/>
        <w:rPr>
          <w:rFonts w:eastAsia="StoneSerif" w:cs="Arial"/>
          <w:color w:val="000000"/>
        </w:rPr>
      </w:pPr>
    </w:p>
    <w:p w:rsidR="00C63CE6" w:rsidRDefault="00C63CE6" w:rsidP="00C63CE6">
      <w:pPr>
        <w:pStyle w:val="ListParagraph"/>
        <w:autoSpaceDE w:val="0"/>
        <w:autoSpaceDN w:val="0"/>
        <w:adjustRightInd w:val="0"/>
        <w:ind w:left="360"/>
        <w:rPr>
          <w:rFonts w:eastAsia="StoneSerif" w:cs="Arial"/>
          <w:color w:val="000000"/>
        </w:rPr>
      </w:pPr>
    </w:p>
    <w:p w:rsidR="00C63CE6" w:rsidRDefault="00C63CE6" w:rsidP="00C63CE6">
      <w:pPr>
        <w:pStyle w:val="ListParagraph"/>
        <w:autoSpaceDE w:val="0"/>
        <w:autoSpaceDN w:val="0"/>
        <w:adjustRightInd w:val="0"/>
        <w:ind w:left="360"/>
        <w:rPr>
          <w:rFonts w:eastAsia="StoneSerif" w:cs="Arial"/>
          <w:color w:val="000000"/>
        </w:rPr>
      </w:pPr>
    </w:p>
    <w:p w:rsidR="00C63CE6" w:rsidRDefault="00C63CE6" w:rsidP="00C63CE6">
      <w:pPr>
        <w:pStyle w:val="ListParagraph"/>
        <w:autoSpaceDE w:val="0"/>
        <w:autoSpaceDN w:val="0"/>
        <w:adjustRightInd w:val="0"/>
        <w:ind w:left="360"/>
        <w:rPr>
          <w:rFonts w:eastAsia="StoneSerif" w:cs="Arial"/>
          <w:color w:val="000000"/>
        </w:rPr>
      </w:pPr>
    </w:p>
    <w:p w:rsidR="00C63CE6" w:rsidRDefault="00C63CE6" w:rsidP="00C63CE6">
      <w:pPr>
        <w:pStyle w:val="ListParagraph"/>
        <w:autoSpaceDE w:val="0"/>
        <w:autoSpaceDN w:val="0"/>
        <w:adjustRightInd w:val="0"/>
        <w:ind w:left="360"/>
        <w:rPr>
          <w:rFonts w:eastAsia="StoneSerif" w:cs="Arial"/>
          <w:color w:val="000000"/>
        </w:rPr>
      </w:pPr>
    </w:p>
    <w:p w:rsidR="00C63CE6" w:rsidRDefault="00C63CE6" w:rsidP="00C63CE6">
      <w:pPr>
        <w:pStyle w:val="ListParagraph"/>
        <w:autoSpaceDE w:val="0"/>
        <w:autoSpaceDN w:val="0"/>
        <w:adjustRightInd w:val="0"/>
        <w:ind w:left="360"/>
        <w:rPr>
          <w:rFonts w:eastAsia="StoneSerif" w:cs="Arial"/>
          <w:color w:val="000000"/>
        </w:rPr>
      </w:pPr>
    </w:p>
    <w:p w:rsidR="00C63CE6" w:rsidRDefault="00C63CE6" w:rsidP="00C63CE6">
      <w:pPr>
        <w:pStyle w:val="ListParagraph"/>
        <w:autoSpaceDE w:val="0"/>
        <w:autoSpaceDN w:val="0"/>
        <w:adjustRightInd w:val="0"/>
        <w:ind w:left="360"/>
        <w:rPr>
          <w:rFonts w:eastAsia="StoneSerif" w:cs="Arial"/>
          <w:color w:val="000000"/>
        </w:rPr>
      </w:pPr>
    </w:p>
    <w:p w:rsidR="00C63CE6" w:rsidRDefault="00C63CE6" w:rsidP="00C63CE6">
      <w:pPr>
        <w:pStyle w:val="ListParagraph"/>
        <w:autoSpaceDE w:val="0"/>
        <w:autoSpaceDN w:val="0"/>
        <w:adjustRightInd w:val="0"/>
        <w:ind w:left="360"/>
        <w:rPr>
          <w:rFonts w:eastAsia="StoneSerif" w:cs="Arial"/>
          <w:color w:val="000000"/>
        </w:rPr>
      </w:pPr>
    </w:p>
    <w:p w:rsidR="00470A0A" w:rsidRDefault="00470A0A" w:rsidP="00470A0A">
      <w:pPr>
        <w:pStyle w:val="ListParagraph"/>
        <w:numPr>
          <w:ilvl w:val="0"/>
          <w:numId w:val="1"/>
        </w:numPr>
        <w:autoSpaceDE w:val="0"/>
        <w:autoSpaceDN w:val="0"/>
        <w:adjustRightInd w:val="0"/>
        <w:rPr>
          <w:rFonts w:eastAsia="StoneSerif" w:cs="Arial"/>
          <w:color w:val="000000"/>
        </w:rPr>
      </w:pPr>
      <w:r w:rsidRPr="00FA6A92">
        <w:rPr>
          <w:rFonts w:eastAsia="StoneSerif" w:cs="Arial"/>
          <w:b/>
          <w:color w:val="000000"/>
        </w:rPr>
        <w:lastRenderedPageBreak/>
        <w:t>Documents</w:t>
      </w:r>
      <w:r>
        <w:rPr>
          <w:rFonts w:eastAsia="StoneSerif" w:cs="Arial"/>
          <w:color w:val="000000"/>
        </w:rPr>
        <w:t>:</w:t>
      </w:r>
    </w:p>
    <w:p w:rsidR="00C63CE6" w:rsidRDefault="00C63CE6" w:rsidP="00470A0A">
      <w:pPr>
        <w:autoSpaceDE w:val="0"/>
        <w:autoSpaceDN w:val="0"/>
        <w:adjustRightInd w:val="0"/>
        <w:rPr>
          <w:rFonts w:eastAsia="StoneSerif" w:cs="Arial"/>
          <w:color w:val="000000"/>
        </w:rPr>
      </w:pPr>
      <w:r>
        <w:rPr>
          <w:rFonts w:eastAsia="StoneSerif" w:cs="Arial"/>
          <w:noProof/>
          <w:color w:val="000000"/>
        </w:rPr>
        <w:drawing>
          <wp:inline distT="0" distB="0" distL="0" distR="0">
            <wp:extent cx="4678326" cy="411626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7570" cy="4115595"/>
                    </a:xfrm>
                    <a:prstGeom prst="rect">
                      <a:avLst/>
                    </a:prstGeom>
                    <a:noFill/>
                  </pic:spPr>
                </pic:pic>
              </a:graphicData>
            </a:graphic>
          </wp:inline>
        </w:drawing>
      </w:r>
    </w:p>
    <w:p w:rsidR="00C63CE6" w:rsidRDefault="00C63CE6" w:rsidP="00470A0A">
      <w:pPr>
        <w:autoSpaceDE w:val="0"/>
        <w:autoSpaceDN w:val="0"/>
        <w:adjustRightInd w:val="0"/>
        <w:rPr>
          <w:rFonts w:eastAsia="StoneSerif" w:cs="Arial"/>
          <w:color w:val="000000"/>
        </w:rPr>
      </w:pPr>
    </w:p>
    <w:p w:rsidR="00470A0A" w:rsidRDefault="00470A0A" w:rsidP="00470A0A">
      <w:pPr>
        <w:autoSpaceDE w:val="0"/>
        <w:autoSpaceDN w:val="0"/>
        <w:adjustRightInd w:val="0"/>
        <w:rPr>
          <w:rFonts w:eastAsia="StoneSerif" w:cs="Arial"/>
          <w:color w:val="000000"/>
        </w:rPr>
      </w:pPr>
      <w:r>
        <w:rPr>
          <w:rFonts w:eastAsia="StoneSerif" w:cs="Arial"/>
          <w:noProof/>
          <w:color w:val="000000"/>
        </w:rPr>
        <w:drawing>
          <wp:inline distT="0" distB="0" distL="0" distR="0" wp14:anchorId="493E96EA" wp14:editId="013061BC">
            <wp:extent cx="5348177" cy="3737286"/>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2207" cy="3768054"/>
                    </a:xfrm>
                    <a:prstGeom prst="rect">
                      <a:avLst/>
                    </a:prstGeom>
                    <a:noFill/>
                  </pic:spPr>
                </pic:pic>
              </a:graphicData>
            </a:graphic>
          </wp:inline>
        </w:drawing>
      </w:r>
      <w:r>
        <w:rPr>
          <w:rFonts w:eastAsia="StoneSerif" w:cs="Arial"/>
          <w:color w:val="000000"/>
        </w:rPr>
        <w:t xml:space="preserve">   </w:t>
      </w:r>
    </w:p>
    <w:p w:rsidR="00C63CE6" w:rsidRDefault="00C63CE6" w:rsidP="00470A0A">
      <w:pPr>
        <w:autoSpaceDE w:val="0"/>
        <w:autoSpaceDN w:val="0"/>
        <w:adjustRightInd w:val="0"/>
        <w:rPr>
          <w:rFonts w:eastAsia="StoneSerif" w:cs="Arial"/>
          <w:color w:val="000000"/>
        </w:rPr>
      </w:pPr>
    </w:p>
    <w:p w:rsidR="00C63CE6" w:rsidRDefault="00C63CE6" w:rsidP="00470A0A">
      <w:pPr>
        <w:autoSpaceDE w:val="0"/>
        <w:autoSpaceDN w:val="0"/>
        <w:adjustRightInd w:val="0"/>
        <w:rPr>
          <w:rFonts w:eastAsia="StoneSerif" w:cs="Arial"/>
          <w:color w:val="000000"/>
        </w:rPr>
      </w:pPr>
    </w:p>
    <w:p w:rsidR="00470A0A" w:rsidRDefault="00FA6A92" w:rsidP="00FA6A92">
      <w:pPr>
        <w:pStyle w:val="ListParagraph"/>
        <w:numPr>
          <w:ilvl w:val="0"/>
          <w:numId w:val="1"/>
        </w:numPr>
        <w:autoSpaceDE w:val="0"/>
        <w:autoSpaceDN w:val="0"/>
        <w:adjustRightInd w:val="0"/>
        <w:rPr>
          <w:rFonts w:eastAsia="StoneSerif" w:cs="Arial"/>
          <w:color w:val="000000"/>
        </w:rPr>
      </w:pPr>
      <w:r w:rsidRPr="00FA6A92">
        <w:rPr>
          <w:rFonts w:eastAsia="StoneSerif" w:cs="Arial"/>
          <w:b/>
          <w:color w:val="000000"/>
        </w:rPr>
        <w:lastRenderedPageBreak/>
        <w:t>Excerpt</w:t>
      </w:r>
      <w:r>
        <w:rPr>
          <w:rFonts w:eastAsia="StoneSerif" w:cs="Arial"/>
          <w:color w:val="000000"/>
        </w:rPr>
        <w:t xml:space="preserve">:  </w:t>
      </w:r>
      <w:r w:rsidRPr="00FA6A92">
        <w:rPr>
          <w:rFonts w:eastAsia="StoneSerif" w:cs="Arial"/>
          <w:color w:val="000000"/>
        </w:rPr>
        <w:t xml:space="preserve">“There was another interesting set of statistics that a person might have gathered in </w:t>
      </w:r>
      <w:proofErr w:type="spellStart"/>
      <w:r w:rsidRPr="00FA6A92">
        <w:rPr>
          <w:rFonts w:eastAsia="StoneSerif" w:cs="Arial"/>
          <w:color w:val="000000"/>
        </w:rPr>
        <w:t>Packingtown</w:t>
      </w:r>
      <w:proofErr w:type="spellEnd"/>
      <w:r w:rsidRPr="00FA6A92">
        <w:rPr>
          <w:rFonts w:eastAsia="StoneSerif" w:cs="Arial"/>
          <w:color w:val="000000"/>
        </w:rPr>
        <w:t xml:space="preserve">—those of the various afflictions of the workers. When </w:t>
      </w:r>
      <w:proofErr w:type="spellStart"/>
      <w:r w:rsidRPr="00FA6A92">
        <w:rPr>
          <w:rFonts w:eastAsia="StoneSerif" w:cs="Arial"/>
          <w:color w:val="000000"/>
        </w:rPr>
        <w:t>Jurgis</w:t>
      </w:r>
      <w:proofErr w:type="spellEnd"/>
      <w:r w:rsidRPr="00FA6A92">
        <w:rPr>
          <w:rFonts w:eastAsia="StoneSerif" w:cs="Arial"/>
          <w:color w:val="000000"/>
        </w:rPr>
        <w:t xml:space="preserve"> had first inspected the packing-plants with </w:t>
      </w:r>
      <w:proofErr w:type="spellStart"/>
      <w:r w:rsidRPr="00FA6A92">
        <w:rPr>
          <w:rFonts w:eastAsia="StoneSerif" w:cs="Arial"/>
          <w:color w:val="000000"/>
        </w:rPr>
        <w:t>Szedvilas</w:t>
      </w:r>
      <w:proofErr w:type="spellEnd"/>
      <w:r w:rsidRPr="00FA6A92">
        <w:rPr>
          <w:rFonts w:eastAsia="StoneSerif" w:cs="Arial"/>
          <w:color w:val="000000"/>
        </w:rPr>
        <w:t>, he had marveled while he listened to the tale of all the things that were made out of the carcasses of animals, and of all the lesser industries that were maintained there; now he found that each one of these lesser industries was a separate little inferno, in its way as horrible as the killing-beds, the source and fountain of them all. The workers in each of them had their own peculiar diseases. And the wandering visitor might be skeptical about all the swindles, but he could not be skeptical about these, for the worker bore the evidence of them about on his own person—generally he had only to hold out his hand.”</w:t>
      </w:r>
    </w:p>
    <w:p w:rsidR="00FA6A92" w:rsidRPr="00FA6A92" w:rsidRDefault="00FA6A92" w:rsidP="00FA6A92">
      <w:pPr>
        <w:pStyle w:val="ListParagraph"/>
        <w:numPr>
          <w:ilvl w:val="0"/>
          <w:numId w:val="1"/>
        </w:numPr>
        <w:autoSpaceDE w:val="0"/>
        <w:autoSpaceDN w:val="0"/>
        <w:adjustRightInd w:val="0"/>
        <w:rPr>
          <w:rFonts w:eastAsia="StoneSerif" w:cs="Arial"/>
          <w:color w:val="000000"/>
        </w:rPr>
      </w:pPr>
      <w:r>
        <w:rPr>
          <w:rFonts w:eastAsia="StoneSerif" w:cs="Arial"/>
          <w:b/>
          <w:color w:val="000000"/>
        </w:rPr>
        <w:t>Excerpt:</w:t>
      </w:r>
      <w:r>
        <w:rPr>
          <w:rFonts w:eastAsia="StoneSerif" w:cs="Arial"/>
          <w:color w:val="000000"/>
        </w:rPr>
        <w:t xml:space="preserve">  </w:t>
      </w:r>
      <w:r w:rsidRPr="00D13BA7">
        <w:rPr>
          <w:rFonts w:cs="Microsoft Sans Serif"/>
        </w:rPr>
        <w:t>“Fate has written our policy for us; the trade of the world must and shall be ours…We will establish trading posts throughout the world as distributing points for American products…Great colonies governing themselves, flying our flag and trading with us, will grow about our posts of trade”</w:t>
      </w:r>
    </w:p>
    <w:p w:rsidR="00FA6A92" w:rsidRDefault="00FA6A92" w:rsidP="00FA6A92">
      <w:pPr>
        <w:pStyle w:val="ListParagraph"/>
        <w:numPr>
          <w:ilvl w:val="0"/>
          <w:numId w:val="1"/>
        </w:numPr>
        <w:autoSpaceDE w:val="0"/>
        <w:autoSpaceDN w:val="0"/>
        <w:adjustRightInd w:val="0"/>
        <w:rPr>
          <w:rFonts w:eastAsia="StoneSerif" w:cs="Arial"/>
          <w:color w:val="000000"/>
        </w:rPr>
      </w:pPr>
      <w:r>
        <w:rPr>
          <w:rFonts w:eastAsia="StoneSerif" w:cs="Arial"/>
          <w:b/>
          <w:color w:val="000000"/>
        </w:rPr>
        <w:t>Documents:</w:t>
      </w:r>
    </w:p>
    <w:p w:rsidR="00FA6A92" w:rsidRDefault="00FA6A92" w:rsidP="00FA6A92">
      <w:pPr>
        <w:autoSpaceDE w:val="0"/>
        <w:autoSpaceDN w:val="0"/>
        <w:adjustRightInd w:val="0"/>
        <w:rPr>
          <w:rFonts w:eastAsia="StoneSerif" w:cs="Arial"/>
          <w:color w:val="000000"/>
        </w:rPr>
      </w:pPr>
      <w:r>
        <w:rPr>
          <w:rFonts w:eastAsia="StoneSerif" w:cs="Arial"/>
          <w:noProof/>
          <w:color w:val="000000"/>
        </w:rPr>
        <w:drawing>
          <wp:inline distT="0" distB="0" distL="0" distR="0" wp14:anchorId="1AB2C3DD">
            <wp:extent cx="3091180" cy="4572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1180" cy="4572635"/>
                    </a:xfrm>
                    <a:prstGeom prst="rect">
                      <a:avLst/>
                    </a:prstGeom>
                    <a:noFill/>
                  </pic:spPr>
                </pic:pic>
              </a:graphicData>
            </a:graphic>
          </wp:inline>
        </w:drawing>
      </w:r>
      <w:r>
        <w:rPr>
          <w:rFonts w:eastAsia="StoneSerif" w:cs="Arial"/>
          <w:color w:val="000000"/>
        </w:rPr>
        <w:t xml:space="preserve">  </w:t>
      </w:r>
      <w:r w:rsidRPr="007011E8">
        <w:rPr>
          <w:rFonts w:cs="Microsoft Sans Serif"/>
          <w:noProof/>
        </w:rPr>
        <w:drawing>
          <wp:inline distT="0" distB="0" distL="0" distR="0" wp14:anchorId="6002C698" wp14:editId="6589A1CA">
            <wp:extent cx="3686945" cy="4367318"/>
            <wp:effectExtent l="0" t="0" r="8890" b="0"/>
            <wp:docPr id="9218" name="Picture 4" descr="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4" descr="10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8151" cy="4404283"/>
                    </a:xfrm>
                    <a:prstGeom prst="rect">
                      <a:avLst/>
                    </a:prstGeom>
                    <a:noFill/>
                    <a:ln>
                      <a:noFill/>
                    </a:ln>
                    <a:effectLst/>
                    <a:extLst/>
                  </pic:spPr>
                </pic:pic>
              </a:graphicData>
            </a:graphic>
          </wp:inline>
        </w:drawing>
      </w:r>
    </w:p>
    <w:p w:rsidR="00FA6A92" w:rsidRDefault="00FA6A92" w:rsidP="00FA6A92">
      <w:pPr>
        <w:pStyle w:val="ListParagraph"/>
        <w:numPr>
          <w:ilvl w:val="0"/>
          <w:numId w:val="1"/>
        </w:numPr>
        <w:autoSpaceDE w:val="0"/>
        <w:autoSpaceDN w:val="0"/>
        <w:adjustRightInd w:val="0"/>
        <w:rPr>
          <w:rFonts w:eastAsia="StoneSerif" w:cs="Arial"/>
          <w:color w:val="000000"/>
        </w:rPr>
      </w:pPr>
      <w:r>
        <w:rPr>
          <w:rFonts w:eastAsia="StoneSerif" w:cs="Arial"/>
          <w:color w:val="000000"/>
        </w:rPr>
        <w:t>Describe the following cause/goal of U.S. Imperialism:</w:t>
      </w:r>
    </w:p>
    <w:p w:rsidR="00FA6A92" w:rsidRDefault="00FA6A92" w:rsidP="00FA6A92">
      <w:pPr>
        <w:pStyle w:val="ListParagraph"/>
        <w:numPr>
          <w:ilvl w:val="1"/>
          <w:numId w:val="1"/>
        </w:numPr>
        <w:autoSpaceDE w:val="0"/>
        <w:autoSpaceDN w:val="0"/>
        <w:adjustRightInd w:val="0"/>
        <w:spacing w:line="720" w:lineRule="auto"/>
        <w:rPr>
          <w:rFonts w:eastAsia="StoneSerif" w:cs="Arial"/>
          <w:color w:val="000000"/>
        </w:rPr>
      </w:pPr>
      <w:r>
        <w:rPr>
          <w:rFonts w:eastAsia="StoneSerif" w:cs="Arial"/>
          <w:color w:val="000000"/>
        </w:rPr>
        <w:t>Military strength:</w:t>
      </w:r>
    </w:p>
    <w:p w:rsidR="00FA6A92" w:rsidRDefault="00FA6A92" w:rsidP="00FA6A92">
      <w:pPr>
        <w:pStyle w:val="ListParagraph"/>
        <w:numPr>
          <w:ilvl w:val="1"/>
          <w:numId w:val="1"/>
        </w:numPr>
        <w:autoSpaceDE w:val="0"/>
        <w:autoSpaceDN w:val="0"/>
        <w:adjustRightInd w:val="0"/>
        <w:spacing w:line="720" w:lineRule="auto"/>
        <w:rPr>
          <w:rFonts w:eastAsia="StoneSerif" w:cs="Arial"/>
          <w:color w:val="000000"/>
        </w:rPr>
      </w:pPr>
      <w:r>
        <w:rPr>
          <w:rFonts w:eastAsia="StoneSerif" w:cs="Arial"/>
          <w:color w:val="000000"/>
        </w:rPr>
        <w:t>Thirst for New Markets:</w:t>
      </w:r>
    </w:p>
    <w:p w:rsidR="00FA6A92" w:rsidRDefault="00FA6A92" w:rsidP="00FA6A92">
      <w:pPr>
        <w:pStyle w:val="ListParagraph"/>
        <w:numPr>
          <w:ilvl w:val="1"/>
          <w:numId w:val="1"/>
        </w:numPr>
        <w:autoSpaceDE w:val="0"/>
        <w:autoSpaceDN w:val="0"/>
        <w:adjustRightInd w:val="0"/>
        <w:spacing w:line="720" w:lineRule="auto"/>
        <w:rPr>
          <w:rFonts w:eastAsia="StoneSerif" w:cs="Arial"/>
          <w:color w:val="000000"/>
        </w:rPr>
      </w:pPr>
      <w:r>
        <w:rPr>
          <w:rFonts w:eastAsia="StoneSerif" w:cs="Arial"/>
          <w:color w:val="000000"/>
        </w:rPr>
        <w:t>Belief in Cultural Superiority of white, English speakers:</w:t>
      </w:r>
    </w:p>
    <w:p w:rsidR="00FA6A92" w:rsidRDefault="00FA6A92" w:rsidP="00FA6A92">
      <w:pPr>
        <w:autoSpaceDE w:val="0"/>
        <w:autoSpaceDN w:val="0"/>
        <w:adjustRightInd w:val="0"/>
        <w:spacing w:line="720" w:lineRule="auto"/>
        <w:rPr>
          <w:rFonts w:eastAsia="StoneSerif" w:cs="Arial"/>
          <w:color w:val="000000"/>
        </w:rPr>
      </w:pPr>
    </w:p>
    <w:p w:rsidR="00FA6A92" w:rsidRDefault="00FA6A92" w:rsidP="00FA6A92">
      <w:pPr>
        <w:pStyle w:val="ListParagraph"/>
        <w:numPr>
          <w:ilvl w:val="0"/>
          <w:numId w:val="1"/>
        </w:numPr>
        <w:autoSpaceDE w:val="0"/>
        <w:autoSpaceDN w:val="0"/>
        <w:adjustRightInd w:val="0"/>
        <w:spacing w:after="0" w:line="276" w:lineRule="auto"/>
        <w:rPr>
          <w:rFonts w:eastAsia="StoneSerif" w:cs="Arial"/>
          <w:color w:val="000000"/>
        </w:rPr>
      </w:pPr>
      <w:r>
        <w:rPr>
          <w:rFonts w:eastAsia="StoneSerif" w:cs="Arial"/>
          <w:b/>
          <w:color w:val="000000"/>
        </w:rPr>
        <w:lastRenderedPageBreak/>
        <w:t>Documents:</w:t>
      </w:r>
    </w:p>
    <w:p w:rsidR="00FA6A92" w:rsidRDefault="00FA6A92" w:rsidP="00FA6A92">
      <w:pPr>
        <w:autoSpaceDE w:val="0"/>
        <w:autoSpaceDN w:val="0"/>
        <w:adjustRightInd w:val="0"/>
        <w:spacing w:line="276" w:lineRule="auto"/>
        <w:rPr>
          <w:rFonts w:eastAsia="StoneSerif" w:cs="Arial"/>
          <w:color w:val="000000"/>
        </w:rPr>
      </w:pPr>
      <w:r>
        <w:rPr>
          <w:rFonts w:eastAsia="StoneSerif" w:cs="Arial"/>
          <w:noProof/>
          <w:color w:val="000000"/>
        </w:rPr>
        <w:drawing>
          <wp:inline distT="0" distB="0" distL="0" distR="0" wp14:anchorId="47EF12A8">
            <wp:extent cx="2692972" cy="24468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7246" cy="2459837"/>
                    </a:xfrm>
                    <a:prstGeom prst="rect">
                      <a:avLst/>
                    </a:prstGeom>
                    <a:noFill/>
                  </pic:spPr>
                </pic:pic>
              </a:graphicData>
            </a:graphic>
          </wp:inline>
        </w:drawing>
      </w:r>
      <w:r>
        <w:rPr>
          <w:rFonts w:eastAsia="StoneSerif" w:cs="Arial"/>
          <w:color w:val="000000"/>
        </w:rPr>
        <w:t xml:space="preserve">   </w:t>
      </w:r>
      <w:r w:rsidRPr="00D13BA7">
        <w:rPr>
          <w:noProof/>
        </w:rPr>
        <w:drawing>
          <wp:inline distT="0" distB="0" distL="0" distR="0" wp14:anchorId="4333092C" wp14:editId="17F3B015">
            <wp:extent cx="3860800" cy="2458595"/>
            <wp:effectExtent l="0" t="0" r="6350" b="0"/>
            <wp:docPr id="34" name="Picture 34" descr="Image result for militarism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ilitarism carto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4811" cy="2473885"/>
                    </a:xfrm>
                    <a:prstGeom prst="rect">
                      <a:avLst/>
                    </a:prstGeom>
                    <a:noFill/>
                    <a:ln>
                      <a:noFill/>
                    </a:ln>
                  </pic:spPr>
                </pic:pic>
              </a:graphicData>
            </a:graphic>
          </wp:inline>
        </w:drawing>
      </w:r>
    </w:p>
    <w:p w:rsidR="00FA6A92" w:rsidRDefault="00FA6A92" w:rsidP="00FA6A92">
      <w:pPr>
        <w:pStyle w:val="ListParagraph"/>
        <w:numPr>
          <w:ilvl w:val="0"/>
          <w:numId w:val="1"/>
        </w:numPr>
        <w:autoSpaceDE w:val="0"/>
        <w:autoSpaceDN w:val="0"/>
        <w:adjustRightInd w:val="0"/>
        <w:spacing w:line="276" w:lineRule="auto"/>
        <w:rPr>
          <w:rFonts w:eastAsia="StoneSerif" w:cs="Arial"/>
          <w:color w:val="000000"/>
        </w:rPr>
      </w:pPr>
      <w:r>
        <w:rPr>
          <w:rFonts w:eastAsia="StoneSerif" w:cs="Arial"/>
          <w:b/>
          <w:color w:val="000000"/>
        </w:rPr>
        <w:t>Primary Source:</w:t>
      </w:r>
    </w:p>
    <w:p w:rsidR="00FA6A92" w:rsidRPr="00FA6A92" w:rsidRDefault="00FA6A92" w:rsidP="00FA6A92">
      <w:pPr>
        <w:pStyle w:val="ListParagraph"/>
        <w:pBdr>
          <w:top w:val="single" w:sz="4" w:space="1" w:color="auto"/>
          <w:left w:val="single" w:sz="4" w:space="4" w:color="auto"/>
          <w:bottom w:val="single" w:sz="4" w:space="1" w:color="auto"/>
          <w:right w:val="single" w:sz="4" w:space="4" w:color="auto"/>
        </w:pBdr>
        <w:spacing w:after="0" w:line="240" w:lineRule="auto"/>
        <w:ind w:left="360"/>
        <w:rPr>
          <w:rFonts w:cs="Microsoft Sans Serif"/>
          <w:i/>
        </w:rPr>
      </w:pPr>
      <w:r w:rsidRPr="00FA6A92">
        <w:rPr>
          <w:rFonts w:cs="Microsoft Sans Serif"/>
          <w:i/>
        </w:rPr>
        <w:t>The Zimmerman Note</w:t>
      </w:r>
    </w:p>
    <w:p w:rsidR="00FA6A92" w:rsidRPr="00FA6A92" w:rsidRDefault="00FA6A92" w:rsidP="00FA6A92">
      <w:pPr>
        <w:pStyle w:val="ListParagraph"/>
        <w:pBdr>
          <w:top w:val="single" w:sz="4" w:space="1" w:color="auto"/>
          <w:left w:val="single" w:sz="4" w:space="4" w:color="auto"/>
          <w:bottom w:val="single" w:sz="4" w:space="1" w:color="auto"/>
          <w:right w:val="single" w:sz="4" w:space="4" w:color="auto"/>
        </w:pBdr>
        <w:spacing w:after="0" w:line="240" w:lineRule="auto"/>
        <w:ind w:left="360"/>
        <w:rPr>
          <w:rFonts w:cs="Microsoft Sans Serif"/>
        </w:rPr>
      </w:pPr>
      <w:r w:rsidRPr="00FA6A92">
        <w:rPr>
          <w:rFonts w:cs="Microsoft Sans Serif"/>
        </w:rPr>
        <w:t>Berlin, January 19, 1917</w:t>
      </w:r>
    </w:p>
    <w:p w:rsidR="00FA6A92" w:rsidRPr="00FA6A92" w:rsidRDefault="00FA6A92" w:rsidP="00FA6A92">
      <w:pPr>
        <w:pStyle w:val="ListParagraph"/>
        <w:pBdr>
          <w:top w:val="single" w:sz="4" w:space="1" w:color="auto"/>
          <w:left w:val="single" w:sz="4" w:space="4" w:color="auto"/>
          <w:bottom w:val="single" w:sz="4" w:space="1" w:color="auto"/>
          <w:right w:val="single" w:sz="4" w:space="4" w:color="auto"/>
        </w:pBdr>
        <w:spacing w:after="0" w:line="240" w:lineRule="auto"/>
        <w:ind w:left="360"/>
        <w:rPr>
          <w:rFonts w:cs="Microsoft Sans Serif"/>
        </w:rPr>
      </w:pPr>
      <w:r w:rsidRPr="00FA6A92">
        <w:rPr>
          <w:rFonts w:cs="Microsoft Sans Serif"/>
        </w:rPr>
        <w:t xml:space="preserve">On the first of February we intend to begin submarine warfare unrestricted.  In spite of this it is our intention to keep neutral the United States of America.  </w:t>
      </w:r>
    </w:p>
    <w:p w:rsidR="00FA6A92" w:rsidRPr="00FA6A92" w:rsidRDefault="00FA6A92" w:rsidP="00FA6A92">
      <w:pPr>
        <w:pStyle w:val="ListParagraph"/>
        <w:pBdr>
          <w:top w:val="single" w:sz="4" w:space="1" w:color="auto"/>
          <w:left w:val="single" w:sz="4" w:space="4" w:color="auto"/>
          <w:bottom w:val="single" w:sz="4" w:space="1" w:color="auto"/>
          <w:right w:val="single" w:sz="4" w:space="4" w:color="auto"/>
        </w:pBdr>
        <w:spacing w:after="0" w:line="240" w:lineRule="auto"/>
        <w:ind w:left="360"/>
        <w:rPr>
          <w:rFonts w:cs="Microsoft Sans Serif"/>
        </w:rPr>
      </w:pPr>
      <w:r w:rsidRPr="00FA6A92">
        <w:rPr>
          <w:rFonts w:cs="Microsoft Sans Serif"/>
        </w:rPr>
        <w:t>If this attempt is not successful we propose an alliance on the following basis with Mexico:  That we shall make war together and together make peace.  We shall give general financial support, and it is understood that Mexico is to reconquer the lost territory in New Mexico, Texas, and Arizona.  The details are left for your settlement.</w:t>
      </w:r>
    </w:p>
    <w:p w:rsidR="00FA6A92" w:rsidRPr="00FA6A92" w:rsidRDefault="00FA6A92" w:rsidP="00FA6A92">
      <w:pPr>
        <w:pStyle w:val="ListParagraph"/>
        <w:pBdr>
          <w:top w:val="single" w:sz="4" w:space="1" w:color="auto"/>
          <w:left w:val="single" w:sz="4" w:space="4" w:color="auto"/>
          <w:bottom w:val="single" w:sz="4" w:space="1" w:color="auto"/>
          <w:right w:val="single" w:sz="4" w:space="4" w:color="auto"/>
        </w:pBdr>
        <w:spacing w:after="0" w:line="240" w:lineRule="auto"/>
        <w:ind w:left="360"/>
        <w:rPr>
          <w:rFonts w:cs="Microsoft Sans Serif"/>
        </w:rPr>
      </w:pPr>
      <w:r w:rsidRPr="00FA6A92">
        <w:rPr>
          <w:rFonts w:cs="Microsoft Sans Serif"/>
        </w:rPr>
        <w:t>You are instructed to inform the President of Mexico of the above in the greatest confidence as soon as it is certain there will be an outbreak of war with the United States, and we suggest that the President of Mexico on his own initiative should communicate with Japan suggesting adherence at once to this plan; at the same time offer to mediate between Germany and Japan.</w:t>
      </w:r>
    </w:p>
    <w:p w:rsidR="00FA6A92" w:rsidRPr="00FA6A92" w:rsidRDefault="00FA6A92" w:rsidP="00FA6A92">
      <w:pPr>
        <w:pStyle w:val="ListParagraph"/>
        <w:pBdr>
          <w:top w:val="single" w:sz="4" w:space="1" w:color="auto"/>
          <w:left w:val="single" w:sz="4" w:space="4" w:color="auto"/>
          <w:bottom w:val="single" w:sz="4" w:space="1" w:color="auto"/>
          <w:right w:val="single" w:sz="4" w:space="4" w:color="auto"/>
        </w:pBdr>
        <w:spacing w:after="0" w:line="240" w:lineRule="auto"/>
        <w:ind w:left="360"/>
        <w:rPr>
          <w:rFonts w:cs="Microsoft Sans Serif"/>
        </w:rPr>
      </w:pPr>
      <w:r w:rsidRPr="00FA6A92">
        <w:rPr>
          <w:rFonts w:cs="Microsoft Sans Serif"/>
        </w:rPr>
        <w:t>Please call to the attention of the President of Mexico that the employment of ruthless submarine warfare now promises to compel England to make peace in a few months.</w:t>
      </w:r>
    </w:p>
    <w:p w:rsidR="00FA6A92" w:rsidRPr="00FA6A92" w:rsidRDefault="00FA6A92" w:rsidP="00FA6A92">
      <w:pPr>
        <w:pStyle w:val="ListParagraph"/>
        <w:pBdr>
          <w:top w:val="single" w:sz="4" w:space="1" w:color="auto"/>
          <w:left w:val="single" w:sz="4" w:space="4" w:color="auto"/>
          <w:bottom w:val="single" w:sz="4" w:space="1" w:color="auto"/>
          <w:right w:val="single" w:sz="4" w:space="4" w:color="auto"/>
        </w:pBdr>
        <w:spacing w:after="0" w:line="240" w:lineRule="auto"/>
        <w:ind w:left="360"/>
        <w:jc w:val="right"/>
        <w:rPr>
          <w:rFonts w:cs="Microsoft Sans Serif"/>
        </w:rPr>
      </w:pPr>
      <w:r w:rsidRPr="00FA6A92">
        <w:rPr>
          <w:rFonts w:cs="Microsoft Sans Serif"/>
        </w:rPr>
        <w:t>Zimmerman</w:t>
      </w:r>
    </w:p>
    <w:p w:rsidR="00FA6A92" w:rsidRDefault="00FA6A92" w:rsidP="00FA6A92">
      <w:pPr>
        <w:pStyle w:val="ListParagraph"/>
        <w:numPr>
          <w:ilvl w:val="0"/>
          <w:numId w:val="1"/>
        </w:numPr>
        <w:autoSpaceDE w:val="0"/>
        <w:autoSpaceDN w:val="0"/>
        <w:adjustRightInd w:val="0"/>
        <w:spacing w:line="276" w:lineRule="auto"/>
        <w:rPr>
          <w:rFonts w:eastAsia="StoneSerif" w:cs="Arial"/>
          <w:color w:val="000000"/>
        </w:rPr>
      </w:pPr>
      <w:r>
        <w:rPr>
          <w:rFonts w:eastAsia="StoneSerif" w:cs="Arial"/>
          <w:b/>
          <w:color w:val="000000"/>
        </w:rPr>
        <w:t>Graph:</w:t>
      </w:r>
    </w:p>
    <w:p w:rsidR="00FA6A92" w:rsidRDefault="00FA6A92" w:rsidP="00FA6A92">
      <w:pPr>
        <w:autoSpaceDE w:val="0"/>
        <w:autoSpaceDN w:val="0"/>
        <w:adjustRightInd w:val="0"/>
        <w:spacing w:line="276" w:lineRule="auto"/>
        <w:jc w:val="center"/>
        <w:rPr>
          <w:rFonts w:eastAsia="StoneSerif" w:cs="Arial"/>
          <w:color w:val="000000"/>
        </w:rPr>
      </w:pPr>
      <w:r w:rsidRPr="00D13BA7">
        <w:rPr>
          <w:rFonts w:cs="Microsoft Sans Serif"/>
          <w:noProof/>
        </w:rPr>
        <w:drawing>
          <wp:inline distT="0" distB="0" distL="0" distR="0" wp14:anchorId="0DA617EA" wp14:editId="37F02C99">
            <wp:extent cx="4152900" cy="2238375"/>
            <wp:effectExtent l="0" t="0" r="19050" b="9525"/>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A6A92" w:rsidRDefault="00FA6A92" w:rsidP="00FA6A92">
      <w:pPr>
        <w:autoSpaceDE w:val="0"/>
        <w:autoSpaceDN w:val="0"/>
        <w:adjustRightInd w:val="0"/>
        <w:spacing w:line="276" w:lineRule="auto"/>
        <w:jc w:val="center"/>
        <w:rPr>
          <w:rFonts w:eastAsia="StoneSerif" w:cs="Arial"/>
          <w:color w:val="000000"/>
        </w:rPr>
      </w:pPr>
    </w:p>
    <w:p w:rsidR="00FA6A92" w:rsidRDefault="00FA6A92" w:rsidP="00FA6A92">
      <w:pPr>
        <w:autoSpaceDE w:val="0"/>
        <w:autoSpaceDN w:val="0"/>
        <w:adjustRightInd w:val="0"/>
        <w:spacing w:line="276" w:lineRule="auto"/>
        <w:jc w:val="center"/>
        <w:rPr>
          <w:rFonts w:eastAsia="StoneSerif" w:cs="Arial"/>
          <w:color w:val="000000"/>
        </w:rPr>
      </w:pPr>
    </w:p>
    <w:p w:rsidR="00FA6A92" w:rsidRDefault="00FA6A92" w:rsidP="00FA6A92">
      <w:pPr>
        <w:autoSpaceDE w:val="0"/>
        <w:autoSpaceDN w:val="0"/>
        <w:adjustRightInd w:val="0"/>
        <w:spacing w:line="276" w:lineRule="auto"/>
        <w:jc w:val="center"/>
        <w:rPr>
          <w:rFonts w:eastAsia="StoneSerif" w:cs="Arial"/>
          <w:color w:val="000000"/>
        </w:rPr>
      </w:pPr>
    </w:p>
    <w:p w:rsidR="00FA6A92" w:rsidRDefault="00FA6A92" w:rsidP="00FA6A92">
      <w:pPr>
        <w:autoSpaceDE w:val="0"/>
        <w:autoSpaceDN w:val="0"/>
        <w:adjustRightInd w:val="0"/>
        <w:spacing w:line="276" w:lineRule="auto"/>
        <w:jc w:val="center"/>
        <w:rPr>
          <w:rFonts w:eastAsia="StoneSerif" w:cs="Arial"/>
          <w:color w:val="000000"/>
        </w:rPr>
      </w:pPr>
    </w:p>
    <w:p w:rsidR="00FA6A92" w:rsidRDefault="00FA6A92" w:rsidP="00FA6A92">
      <w:pPr>
        <w:pStyle w:val="ListParagraph"/>
        <w:numPr>
          <w:ilvl w:val="0"/>
          <w:numId w:val="1"/>
        </w:numPr>
        <w:autoSpaceDE w:val="0"/>
        <w:autoSpaceDN w:val="0"/>
        <w:adjustRightInd w:val="0"/>
        <w:spacing w:after="0" w:line="276" w:lineRule="auto"/>
        <w:rPr>
          <w:rFonts w:eastAsia="StoneSerif" w:cs="Arial"/>
          <w:color w:val="000000"/>
        </w:rPr>
      </w:pPr>
      <w:r>
        <w:rPr>
          <w:rFonts w:eastAsia="StoneSerif" w:cs="Arial"/>
          <w:b/>
          <w:color w:val="000000"/>
        </w:rPr>
        <w:lastRenderedPageBreak/>
        <w:t>Maps:</w:t>
      </w:r>
    </w:p>
    <w:p w:rsidR="00FA6A92" w:rsidRDefault="00FA6A92" w:rsidP="00FA6A92">
      <w:pPr>
        <w:autoSpaceDE w:val="0"/>
        <w:autoSpaceDN w:val="0"/>
        <w:adjustRightInd w:val="0"/>
        <w:spacing w:after="0" w:line="276" w:lineRule="auto"/>
        <w:jc w:val="center"/>
        <w:rPr>
          <w:rFonts w:eastAsia="StoneSerif" w:cs="Arial"/>
          <w:color w:val="000000"/>
        </w:rPr>
      </w:pPr>
      <w:r>
        <w:rPr>
          <w:rFonts w:eastAsia="StoneSerif" w:cs="Arial"/>
          <w:noProof/>
          <w:color w:val="000000"/>
        </w:rPr>
        <w:drawing>
          <wp:inline distT="0" distB="0" distL="0" distR="0" wp14:anchorId="6098110C">
            <wp:extent cx="3310467" cy="2759077"/>
            <wp:effectExtent l="0" t="0" r="444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6579" cy="2772505"/>
                    </a:xfrm>
                    <a:prstGeom prst="rect">
                      <a:avLst/>
                    </a:prstGeom>
                    <a:noFill/>
                  </pic:spPr>
                </pic:pic>
              </a:graphicData>
            </a:graphic>
          </wp:inline>
        </w:drawing>
      </w:r>
    </w:p>
    <w:p w:rsidR="00FA6A92" w:rsidRDefault="00FA6A92" w:rsidP="00FA6A92">
      <w:pPr>
        <w:autoSpaceDE w:val="0"/>
        <w:autoSpaceDN w:val="0"/>
        <w:adjustRightInd w:val="0"/>
        <w:spacing w:line="276" w:lineRule="auto"/>
        <w:jc w:val="center"/>
        <w:rPr>
          <w:rFonts w:eastAsia="StoneSerif" w:cs="Arial"/>
          <w:color w:val="000000"/>
        </w:rPr>
      </w:pPr>
      <w:r w:rsidRPr="00D13BA7">
        <w:rPr>
          <w:rFonts w:cs="Microsoft Sans Serif"/>
          <w:noProof/>
        </w:rPr>
        <w:drawing>
          <wp:inline distT="0" distB="0" distL="0" distR="0" wp14:anchorId="30802AF8" wp14:editId="3FFD26EA">
            <wp:extent cx="5410200" cy="30153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l="1447" t="2330" r="1447" b="3301"/>
                    <a:stretch/>
                  </pic:blipFill>
                  <pic:spPr bwMode="auto">
                    <a:xfrm>
                      <a:off x="0" y="0"/>
                      <a:ext cx="5437583" cy="3030580"/>
                    </a:xfrm>
                    <a:prstGeom prst="rect">
                      <a:avLst/>
                    </a:prstGeom>
                    <a:noFill/>
                    <a:ln>
                      <a:noFill/>
                    </a:ln>
                    <a:extLst>
                      <a:ext uri="{53640926-AAD7-44D8-BBD7-CCE9431645EC}">
                        <a14:shadowObscured xmlns:a14="http://schemas.microsoft.com/office/drawing/2010/main"/>
                      </a:ext>
                    </a:extLst>
                  </pic:spPr>
                </pic:pic>
              </a:graphicData>
            </a:graphic>
          </wp:inline>
        </w:drawing>
      </w:r>
    </w:p>
    <w:p w:rsidR="00FA6A92" w:rsidRDefault="00FA6A92" w:rsidP="002B20A8">
      <w:pPr>
        <w:pStyle w:val="ListParagraph"/>
        <w:numPr>
          <w:ilvl w:val="0"/>
          <w:numId w:val="1"/>
        </w:numPr>
        <w:autoSpaceDE w:val="0"/>
        <w:autoSpaceDN w:val="0"/>
        <w:adjustRightInd w:val="0"/>
        <w:spacing w:after="0" w:line="276" w:lineRule="auto"/>
        <w:rPr>
          <w:rFonts w:eastAsia="StoneSerif" w:cs="Arial"/>
          <w:color w:val="000000"/>
        </w:rPr>
      </w:pPr>
      <w:r>
        <w:rPr>
          <w:rFonts w:eastAsia="StoneSerif" w:cs="Arial"/>
          <w:b/>
          <w:color w:val="000000"/>
        </w:rPr>
        <w:t>Cartoon:</w:t>
      </w:r>
    </w:p>
    <w:p w:rsidR="00FA6A92" w:rsidRDefault="002B20A8" w:rsidP="00FA6A92">
      <w:pPr>
        <w:autoSpaceDE w:val="0"/>
        <w:autoSpaceDN w:val="0"/>
        <w:adjustRightInd w:val="0"/>
        <w:spacing w:line="276" w:lineRule="auto"/>
        <w:rPr>
          <w:rFonts w:eastAsia="StoneSerif" w:cs="Arial"/>
          <w:color w:val="000000"/>
        </w:rPr>
      </w:pPr>
      <w:r>
        <w:rPr>
          <w:rFonts w:eastAsia="StoneSerif" w:cs="Arial"/>
          <w:noProof/>
          <w:color w:val="000000"/>
        </w:rPr>
        <w:drawing>
          <wp:inline distT="0" distB="0" distL="0" distR="0" wp14:anchorId="07114D73">
            <wp:extent cx="2590800" cy="273414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3625" cy="2758234"/>
                    </a:xfrm>
                    <a:prstGeom prst="rect">
                      <a:avLst/>
                    </a:prstGeom>
                    <a:noFill/>
                  </pic:spPr>
                </pic:pic>
              </a:graphicData>
            </a:graphic>
          </wp:inline>
        </w:drawing>
      </w:r>
      <w:r>
        <w:rPr>
          <w:rFonts w:eastAsia="StoneSerif" w:cs="Arial"/>
          <w:color w:val="000000"/>
        </w:rPr>
        <w:t xml:space="preserve">  </w:t>
      </w:r>
    </w:p>
    <w:p w:rsidR="002B20A8" w:rsidRDefault="002B20A8" w:rsidP="002B20A8">
      <w:pPr>
        <w:pStyle w:val="ListParagraph"/>
        <w:numPr>
          <w:ilvl w:val="0"/>
          <w:numId w:val="1"/>
        </w:numPr>
        <w:autoSpaceDE w:val="0"/>
        <w:autoSpaceDN w:val="0"/>
        <w:adjustRightInd w:val="0"/>
        <w:spacing w:line="276" w:lineRule="auto"/>
        <w:rPr>
          <w:rFonts w:eastAsia="StoneSerif" w:cs="Arial"/>
          <w:color w:val="000000"/>
        </w:rPr>
      </w:pPr>
      <w:r>
        <w:rPr>
          <w:rFonts w:eastAsia="StoneSerif" w:cs="Arial"/>
          <w:b/>
          <w:color w:val="000000"/>
        </w:rPr>
        <w:lastRenderedPageBreak/>
        <w:t>Quotes:</w:t>
      </w:r>
    </w:p>
    <w:p w:rsidR="002B20A8" w:rsidRPr="002B20A8" w:rsidRDefault="002B20A8" w:rsidP="002B20A8">
      <w:pPr>
        <w:pStyle w:val="ListParagraph"/>
        <w:numPr>
          <w:ilvl w:val="1"/>
          <w:numId w:val="1"/>
        </w:numPr>
        <w:autoSpaceDE w:val="0"/>
        <w:autoSpaceDN w:val="0"/>
        <w:adjustRightInd w:val="0"/>
        <w:spacing w:line="276" w:lineRule="auto"/>
        <w:rPr>
          <w:rFonts w:eastAsia="StoneSerif" w:cs="Arial"/>
          <w:color w:val="000000"/>
        </w:rPr>
      </w:pPr>
      <w:r w:rsidRPr="00D13BA7">
        <w:rPr>
          <w:rFonts w:cs="Microsoft Sans Serif"/>
        </w:rPr>
        <w:t>“The blaze of revolution was sweeping over every American institution of law and order…..eating its way into the homes of the American workman, its sharp tongues of revolutionary heat….licking the altars of the churches, leaping into the belfry of the school bell, crawling into the sacred corners of American homes,….burning up the foundations of society.”</w:t>
      </w:r>
    </w:p>
    <w:p w:rsidR="002B20A8" w:rsidRDefault="002B20A8" w:rsidP="002B20A8">
      <w:pPr>
        <w:pStyle w:val="ListParagraph"/>
        <w:numPr>
          <w:ilvl w:val="1"/>
          <w:numId w:val="1"/>
        </w:numPr>
        <w:autoSpaceDE w:val="0"/>
        <w:autoSpaceDN w:val="0"/>
        <w:adjustRightInd w:val="0"/>
        <w:spacing w:line="276" w:lineRule="auto"/>
        <w:rPr>
          <w:rFonts w:eastAsia="StoneSerif" w:cs="Arial"/>
          <w:color w:val="000000"/>
        </w:rPr>
      </w:pPr>
      <w:r w:rsidRPr="002B20A8">
        <w:rPr>
          <w:rFonts w:eastAsia="StoneSerif" w:cs="Arial"/>
          <w:color w:val="000000"/>
        </w:rPr>
        <w:t>“America’s present need is not heroics, but healing; not nostrums, but normalcy; not revolution, but restoration; not agitation, but adjustment; not surgery, but serenity; not the dramatic, but the dispassionate; not experiment, but equipoise; not submergence in internationality, but sustainment in triumphant nationality.”</w:t>
      </w:r>
    </w:p>
    <w:p w:rsidR="002B20A8" w:rsidRDefault="002B20A8" w:rsidP="002B20A8">
      <w:pPr>
        <w:pStyle w:val="ListParagraph"/>
        <w:numPr>
          <w:ilvl w:val="0"/>
          <w:numId w:val="1"/>
        </w:numPr>
        <w:autoSpaceDE w:val="0"/>
        <w:autoSpaceDN w:val="0"/>
        <w:adjustRightInd w:val="0"/>
        <w:spacing w:line="276" w:lineRule="auto"/>
        <w:rPr>
          <w:rFonts w:eastAsia="StoneSerif" w:cs="Arial"/>
          <w:color w:val="000000"/>
        </w:rPr>
      </w:pPr>
      <w:r>
        <w:rPr>
          <w:rFonts w:eastAsia="StoneSerif" w:cs="Arial"/>
          <w:b/>
          <w:color w:val="000000"/>
        </w:rPr>
        <w:t>Charts:</w:t>
      </w:r>
    </w:p>
    <w:p w:rsidR="002B20A8" w:rsidRPr="002B20A8" w:rsidRDefault="002B20A8" w:rsidP="002B20A8">
      <w:pPr>
        <w:autoSpaceDE w:val="0"/>
        <w:autoSpaceDN w:val="0"/>
        <w:adjustRightInd w:val="0"/>
        <w:spacing w:line="276" w:lineRule="auto"/>
        <w:rPr>
          <w:rFonts w:eastAsia="StoneSerif" w:cs="Arial"/>
          <w:color w:val="000000"/>
        </w:rPr>
      </w:pPr>
      <w:r w:rsidRPr="00D13BA7">
        <w:rPr>
          <w:rFonts w:cs="Microsoft Sans Serif"/>
          <w:noProof/>
        </w:rPr>
        <w:drawing>
          <wp:inline distT="0" distB="0" distL="0" distR="0" wp14:anchorId="27A09102" wp14:editId="55E7BEE2">
            <wp:extent cx="6858000" cy="3586637"/>
            <wp:effectExtent l="57150" t="57150" r="114300" b="1092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3586637"/>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sectPr w:rsidR="002B20A8" w:rsidRPr="002B20A8" w:rsidSect="00D47E3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erif">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90D9A"/>
    <w:multiLevelType w:val="hybridMultilevel"/>
    <w:tmpl w:val="0B26F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2A5056"/>
    <w:multiLevelType w:val="hybridMultilevel"/>
    <w:tmpl w:val="661827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BD80B7B"/>
    <w:multiLevelType w:val="hybridMultilevel"/>
    <w:tmpl w:val="3A203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FB1781"/>
    <w:multiLevelType w:val="hybridMultilevel"/>
    <w:tmpl w:val="A3EAC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0F5567"/>
    <w:multiLevelType w:val="hybridMultilevel"/>
    <w:tmpl w:val="3F065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0D3C6C"/>
    <w:multiLevelType w:val="hybridMultilevel"/>
    <w:tmpl w:val="696CF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0B5E6D"/>
    <w:multiLevelType w:val="hybridMultilevel"/>
    <w:tmpl w:val="AEEE8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6"/>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E38"/>
    <w:rsid w:val="00060595"/>
    <w:rsid w:val="00266E6B"/>
    <w:rsid w:val="00286724"/>
    <w:rsid w:val="002B20A8"/>
    <w:rsid w:val="00470A0A"/>
    <w:rsid w:val="005B5F23"/>
    <w:rsid w:val="00AE660A"/>
    <w:rsid w:val="00C63CE6"/>
    <w:rsid w:val="00D47E38"/>
    <w:rsid w:val="00FA6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7E38"/>
    <w:pPr>
      <w:ind w:left="720"/>
      <w:contextualSpacing/>
    </w:pPr>
  </w:style>
  <w:style w:type="table" w:styleId="TableGrid">
    <w:name w:val="Table Grid"/>
    <w:basedOn w:val="TableNormal"/>
    <w:uiPriority w:val="39"/>
    <w:rsid w:val="00D47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C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7E38"/>
    <w:pPr>
      <w:ind w:left="720"/>
      <w:contextualSpacing/>
    </w:pPr>
  </w:style>
  <w:style w:type="table" w:styleId="TableGrid">
    <w:name w:val="Table Grid"/>
    <w:basedOn w:val="TableNormal"/>
    <w:uiPriority w:val="39"/>
    <w:rsid w:val="00D47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C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2.wdp"/><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stacked"/>
        <c:varyColors val="0"/>
        <c:ser>
          <c:idx val="0"/>
          <c:order val="0"/>
          <c:tx>
            <c:strRef>
              <c:f>Sheet1!$B$1</c:f>
              <c:strCache>
                <c:ptCount val="1"/>
                <c:pt idx="0">
                  <c:v>Series 1</c:v>
                </c:pt>
              </c:strCache>
            </c:strRef>
          </c:tx>
          <c:invertIfNegative val="0"/>
          <c:cat>
            <c:strRef>
              <c:f>Sheet1!$A$2:$A$9</c:f>
              <c:strCache>
                <c:ptCount val="8"/>
                <c:pt idx="0">
                  <c:v>United States</c:v>
                </c:pt>
                <c:pt idx="1">
                  <c:v>Bulgaria</c:v>
                </c:pt>
                <c:pt idx="2">
                  <c:v>Great Britain</c:v>
                </c:pt>
                <c:pt idx="3">
                  <c:v>Italy</c:v>
                </c:pt>
                <c:pt idx="4">
                  <c:v>Germany</c:v>
                </c:pt>
                <c:pt idx="5">
                  <c:v>France</c:v>
                </c:pt>
                <c:pt idx="6">
                  <c:v>Russia</c:v>
                </c:pt>
                <c:pt idx="7">
                  <c:v>Austria-Hungary</c:v>
                </c:pt>
              </c:strCache>
            </c:strRef>
          </c:cat>
          <c:val>
            <c:numRef>
              <c:f>Sheet1!$B$2:$B$9</c:f>
              <c:numCache>
                <c:formatCode>General</c:formatCode>
                <c:ptCount val="8"/>
                <c:pt idx="0">
                  <c:v>0.1</c:v>
                </c:pt>
                <c:pt idx="1">
                  <c:v>2.1</c:v>
                </c:pt>
                <c:pt idx="2">
                  <c:v>3.5</c:v>
                </c:pt>
                <c:pt idx="3">
                  <c:v>3.9</c:v>
                </c:pt>
                <c:pt idx="4">
                  <c:v>6.2</c:v>
                </c:pt>
                <c:pt idx="5">
                  <c:v>7.1</c:v>
                </c:pt>
                <c:pt idx="6">
                  <c:v>7.8</c:v>
                </c:pt>
                <c:pt idx="7">
                  <c:v>8.6</c:v>
                </c:pt>
              </c:numCache>
            </c:numRef>
          </c:val>
          <c:extLst xmlns:c16r2="http://schemas.microsoft.com/office/drawing/2015/06/chart">
            <c:ext xmlns:c16="http://schemas.microsoft.com/office/drawing/2014/chart" uri="{C3380CC4-5D6E-409C-BE32-E72D297353CC}">
              <c16:uniqueId val="{00000000-13A4-4B3B-B158-C34300CCE4BE}"/>
            </c:ext>
          </c:extLst>
        </c:ser>
        <c:ser>
          <c:idx val="1"/>
          <c:order val="1"/>
          <c:tx>
            <c:strRef>
              <c:f>Sheet1!$C$1</c:f>
              <c:strCache>
                <c:ptCount val="1"/>
                <c:pt idx="0">
                  <c:v>Series 2</c:v>
                </c:pt>
              </c:strCache>
            </c:strRef>
          </c:tx>
          <c:invertIfNegative val="0"/>
          <c:cat>
            <c:strRef>
              <c:f>Sheet1!$A$2:$A$9</c:f>
              <c:strCache>
                <c:ptCount val="8"/>
                <c:pt idx="0">
                  <c:v>United States</c:v>
                </c:pt>
                <c:pt idx="1">
                  <c:v>Bulgaria</c:v>
                </c:pt>
                <c:pt idx="2">
                  <c:v>Great Britain</c:v>
                </c:pt>
                <c:pt idx="3">
                  <c:v>Italy</c:v>
                </c:pt>
                <c:pt idx="4">
                  <c:v>Germany</c:v>
                </c:pt>
                <c:pt idx="5">
                  <c:v>France</c:v>
                </c:pt>
                <c:pt idx="6">
                  <c:v>Russia</c:v>
                </c:pt>
                <c:pt idx="7">
                  <c:v>Austria-Hungary</c:v>
                </c:pt>
              </c:strCache>
            </c:strRef>
          </c:cat>
          <c:val>
            <c:numRef>
              <c:f>Sheet1!$C$2:$C$9</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1-13A4-4B3B-B158-C34300CCE4BE}"/>
            </c:ext>
          </c:extLst>
        </c:ser>
        <c:ser>
          <c:idx val="2"/>
          <c:order val="2"/>
          <c:tx>
            <c:strRef>
              <c:f>Sheet1!$D$1</c:f>
              <c:strCache>
                <c:ptCount val="1"/>
                <c:pt idx="0">
                  <c:v>Series 3</c:v>
                </c:pt>
              </c:strCache>
            </c:strRef>
          </c:tx>
          <c:invertIfNegative val="0"/>
          <c:cat>
            <c:strRef>
              <c:f>Sheet1!$A$2:$A$9</c:f>
              <c:strCache>
                <c:ptCount val="8"/>
                <c:pt idx="0">
                  <c:v>United States</c:v>
                </c:pt>
                <c:pt idx="1">
                  <c:v>Bulgaria</c:v>
                </c:pt>
                <c:pt idx="2">
                  <c:v>Great Britain</c:v>
                </c:pt>
                <c:pt idx="3">
                  <c:v>Italy</c:v>
                </c:pt>
                <c:pt idx="4">
                  <c:v>Germany</c:v>
                </c:pt>
                <c:pt idx="5">
                  <c:v>France</c:v>
                </c:pt>
                <c:pt idx="6">
                  <c:v>Russia</c:v>
                </c:pt>
                <c:pt idx="7">
                  <c:v>Austria-Hungary</c:v>
                </c:pt>
              </c:strCache>
            </c:strRef>
          </c:cat>
          <c:val>
            <c:numRef>
              <c:f>Sheet1!$D$2:$D$9</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2-13A4-4B3B-B158-C34300CCE4BE}"/>
            </c:ext>
          </c:extLst>
        </c:ser>
        <c:dLbls>
          <c:showLegendKey val="0"/>
          <c:showVal val="0"/>
          <c:showCatName val="0"/>
          <c:showSerName val="0"/>
          <c:showPercent val="0"/>
          <c:showBubbleSize val="0"/>
        </c:dLbls>
        <c:gapWidth val="150"/>
        <c:overlap val="100"/>
        <c:axId val="36665216"/>
        <c:axId val="36666752"/>
      </c:barChart>
      <c:catAx>
        <c:axId val="36665216"/>
        <c:scaling>
          <c:orientation val="minMax"/>
        </c:scaling>
        <c:delete val="0"/>
        <c:axPos val="l"/>
        <c:numFmt formatCode="General" sourceLinked="1"/>
        <c:majorTickMark val="out"/>
        <c:minorTickMark val="none"/>
        <c:tickLblPos val="nextTo"/>
        <c:crossAx val="36666752"/>
        <c:crosses val="autoZero"/>
        <c:auto val="1"/>
        <c:lblAlgn val="ctr"/>
        <c:lblOffset val="100"/>
        <c:noMultiLvlLbl val="0"/>
      </c:catAx>
      <c:valAx>
        <c:axId val="36666752"/>
        <c:scaling>
          <c:orientation val="minMax"/>
        </c:scaling>
        <c:delete val="0"/>
        <c:axPos val="b"/>
        <c:majorGridlines/>
        <c:numFmt formatCode="General" sourceLinked="1"/>
        <c:majorTickMark val="out"/>
        <c:minorTickMark val="none"/>
        <c:tickLblPos val="nextTo"/>
        <c:crossAx val="3666521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8</Pages>
  <Words>742</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White</dc:creator>
  <cp:keywords/>
  <dc:description/>
  <cp:lastModifiedBy>00, 00</cp:lastModifiedBy>
  <cp:revision>3</cp:revision>
  <cp:lastPrinted>2017-12-05T15:09:00Z</cp:lastPrinted>
  <dcterms:created xsi:type="dcterms:W3CDTF">2017-12-05T01:01:00Z</dcterms:created>
  <dcterms:modified xsi:type="dcterms:W3CDTF">2017-12-05T15:11:00Z</dcterms:modified>
</cp:coreProperties>
</file>